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AFE9F" w14:textId="7C627B5E" w:rsidR="00CD0191" w:rsidRPr="00C84C6A" w:rsidRDefault="00C84C6A" w:rsidP="00C84C6A">
      <w:pPr>
        <w:pStyle w:val="Title"/>
        <w:rPr>
          <w:rFonts w:ascii="Verdana" w:hAnsi="Verdana"/>
          <w:b/>
          <w:bCs/>
          <w:sz w:val="40"/>
          <w:szCs w:val="40"/>
        </w:rPr>
      </w:pPr>
      <w:r w:rsidRPr="00C84C6A">
        <w:rPr>
          <w:rFonts w:ascii="Verdana" w:hAnsi="Verdana"/>
          <w:b/>
          <w:bCs/>
          <w:sz w:val="40"/>
          <w:szCs w:val="40"/>
        </w:rPr>
        <w:t>Inquiry: Heat Transfer | D.C. Booth</w:t>
      </w:r>
    </w:p>
    <w:p w14:paraId="150D9974" w14:textId="5ED83686" w:rsidR="00C84C6A" w:rsidRPr="00C84C6A" w:rsidRDefault="00C84C6A" w:rsidP="00C84C6A">
      <w:pPr>
        <w:rPr>
          <w:rFonts w:ascii="Verdana" w:hAnsi="Verdana"/>
          <w:sz w:val="26"/>
          <w:szCs w:val="26"/>
        </w:rPr>
      </w:pPr>
      <w:r w:rsidRPr="00C84C6A">
        <w:rPr>
          <w:rFonts w:ascii="Verdana" w:hAnsi="Verdana"/>
          <w:sz w:val="26"/>
          <w:szCs w:val="26"/>
        </w:rPr>
        <w:t xml:space="preserve">During this activity, your students will design an experiment to investigate heat transfer and the effect of insulation. This is a </w:t>
      </w:r>
      <w:r>
        <w:rPr>
          <w:rFonts w:ascii="Verdana" w:hAnsi="Verdana"/>
          <w:sz w:val="26"/>
          <w:szCs w:val="26"/>
        </w:rPr>
        <w:t>great</w:t>
      </w:r>
      <w:r w:rsidRPr="00C84C6A">
        <w:rPr>
          <w:rFonts w:ascii="Verdana" w:hAnsi="Verdana"/>
          <w:sz w:val="26"/>
          <w:szCs w:val="26"/>
        </w:rPr>
        <w:t xml:space="preserve"> science activity for an afterschool group, club or </w:t>
      </w:r>
      <w:r w:rsidR="00BE12D2" w:rsidRPr="00C84C6A">
        <w:rPr>
          <w:rFonts w:ascii="Verdana" w:hAnsi="Verdana"/>
          <w:sz w:val="26"/>
          <w:szCs w:val="26"/>
        </w:rPr>
        <w:t>elementary</w:t>
      </w:r>
      <w:r w:rsidRPr="00C84C6A">
        <w:rPr>
          <w:rFonts w:ascii="Verdana" w:hAnsi="Verdana"/>
          <w:sz w:val="26"/>
          <w:szCs w:val="26"/>
        </w:rPr>
        <w:t xml:space="preserve"> </w:t>
      </w:r>
      <w:r w:rsidR="00BE12D2">
        <w:rPr>
          <w:rFonts w:ascii="Verdana" w:hAnsi="Verdana"/>
          <w:sz w:val="26"/>
          <w:szCs w:val="26"/>
        </w:rPr>
        <w:t xml:space="preserve">– high </w:t>
      </w:r>
      <w:r w:rsidRPr="00C84C6A">
        <w:rPr>
          <w:rFonts w:ascii="Verdana" w:hAnsi="Verdana"/>
          <w:sz w:val="26"/>
          <w:szCs w:val="26"/>
        </w:rPr>
        <w:t>school science class. </w:t>
      </w:r>
    </w:p>
    <w:p w14:paraId="53EEC39D" w14:textId="245B7AA8" w:rsidR="00C84C6A" w:rsidRPr="00C84C6A" w:rsidRDefault="00C84C6A" w:rsidP="00C84C6A">
      <w:pPr>
        <w:jc w:val="center"/>
        <w:rPr>
          <w:rFonts w:ascii="Verdana" w:hAnsi="Verdana"/>
          <w:sz w:val="26"/>
          <w:szCs w:val="26"/>
        </w:rPr>
      </w:pPr>
      <w:r w:rsidRPr="00C84C6A">
        <w:rPr>
          <w:rFonts w:ascii="Verdana" w:hAnsi="Verdana"/>
          <w:b/>
          <w:bCs/>
          <w:sz w:val="26"/>
          <w:szCs w:val="26"/>
        </w:rPr>
        <w:drawing>
          <wp:inline distT="0" distB="0" distL="0" distR="0" wp14:anchorId="3B039F93" wp14:editId="2F60CDDA">
            <wp:extent cx="3945892" cy="3895725"/>
            <wp:effectExtent l="0" t="0" r="0" b="0"/>
            <wp:docPr id="559106854" name="Picture 3" descr="Archival drawing of the cross-section of an icehouse.">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rchival drawing of the cross-section of an icehouse.">
                      <a:hlinkClick r:id="rId5" tgtFrame="&quot;_blank&quo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56366" cy="3906066"/>
                    </a:xfrm>
                    <a:prstGeom prst="rect">
                      <a:avLst/>
                    </a:prstGeom>
                    <a:noFill/>
                    <a:ln>
                      <a:noFill/>
                    </a:ln>
                  </pic:spPr>
                </pic:pic>
              </a:graphicData>
            </a:graphic>
          </wp:inline>
        </w:drawing>
      </w:r>
    </w:p>
    <w:p w14:paraId="68E2F884" w14:textId="77777777" w:rsidR="00C84C6A" w:rsidRPr="00C84C6A" w:rsidRDefault="00C84C6A" w:rsidP="00C84C6A">
      <w:pPr>
        <w:pStyle w:val="Heading1"/>
        <w:rPr>
          <w:rFonts w:ascii="Verdana" w:hAnsi="Verdana"/>
          <w:b/>
          <w:bCs/>
          <w:color w:val="auto"/>
          <w:sz w:val="28"/>
          <w:szCs w:val="28"/>
        </w:rPr>
      </w:pPr>
      <w:r w:rsidRPr="00C84C6A">
        <w:rPr>
          <w:rFonts w:ascii="Verdana" w:hAnsi="Verdana"/>
          <w:b/>
          <w:bCs/>
          <w:color w:val="auto"/>
          <w:sz w:val="28"/>
          <w:szCs w:val="28"/>
        </w:rPr>
        <w:t>Lesson summary</w:t>
      </w:r>
    </w:p>
    <w:p w14:paraId="09D3322F" w14:textId="0A1670E1" w:rsidR="00C84C6A" w:rsidRPr="00C84C6A" w:rsidRDefault="00C84C6A" w:rsidP="00C84C6A">
      <w:pPr>
        <w:rPr>
          <w:rFonts w:ascii="Verdana" w:hAnsi="Verdana"/>
          <w:sz w:val="26"/>
          <w:szCs w:val="26"/>
        </w:rPr>
      </w:pPr>
      <w:r w:rsidRPr="00C84C6A">
        <w:rPr>
          <w:rFonts w:ascii="Verdana" w:hAnsi="Verdana"/>
          <w:sz w:val="26"/>
          <w:szCs w:val="26"/>
        </w:rPr>
        <w:t>Heat energy naturally transfers from an area with more heat to less heat. Insulation reduces this transfer by reflecting the thermal energy or reducing the conduction.  </w:t>
      </w:r>
    </w:p>
    <w:p w14:paraId="0638E7E1" w14:textId="77777777" w:rsidR="00C84C6A" w:rsidRPr="00C84C6A" w:rsidRDefault="00C84C6A" w:rsidP="00C84C6A">
      <w:pPr>
        <w:pStyle w:val="Heading2"/>
        <w:rPr>
          <w:rFonts w:ascii="Verdana" w:hAnsi="Verdana"/>
          <w:b/>
          <w:bCs/>
          <w:color w:val="auto"/>
          <w:sz w:val="28"/>
          <w:szCs w:val="28"/>
        </w:rPr>
      </w:pPr>
      <w:r w:rsidRPr="00C84C6A">
        <w:rPr>
          <w:rFonts w:ascii="Verdana" w:hAnsi="Verdana"/>
          <w:b/>
          <w:bCs/>
          <w:color w:val="auto"/>
          <w:sz w:val="28"/>
          <w:szCs w:val="28"/>
        </w:rPr>
        <w:t>Learning objectives</w:t>
      </w:r>
    </w:p>
    <w:p w14:paraId="50245C0F" w14:textId="77777777" w:rsidR="00C84C6A" w:rsidRPr="00C84C6A" w:rsidRDefault="00C84C6A" w:rsidP="00C84C6A">
      <w:pPr>
        <w:pStyle w:val="ListParagraph"/>
        <w:numPr>
          <w:ilvl w:val="0"/>
          <w:numId w:val="3"/>
        </w:numPr>
        <w:rPr>
          <w:rFonts w:ascii="Verdana" w:hAnsi="Verdana"/>
          <w:sz w:val="26"/>
          <w:szCs w:val="26"/>
        </w:rPr>
      </w:pPr>
      <w:r w:rsidRPr="00C84C6A">
        <w:rPr>
          <w:rFonts w:ascii="Verdana" w:hAnsi="Verdana"/>
          <w:sz w:val="26"/>
          <w:szCs w:val="26"/>
        </w:rPr>
        <w:t>Students will learn how heat transfer is reduced with the use of insulation.</w:t>
      </w:r>
    </w:p>
    <w:p w14:paraId="1DEC8391" w14:textId="77777777" w:rsidR="00C84C6A" w:rsidRPr="00C84C6A" w:rsidRDefault="00C84C6A" w:rsidP="00C84C6A">
      <w:pPr>
        <w:pStyle w:val="ListParagraph"/>
        <w:numPr>
          <w:ilvl w:val="0"/>
          <w:numId w:val="3"/>
        </w:numPr>
        <w:rPr>
          <w:rFonts w:ascii="Verdana" w:hAnsi="Verdana"/>
          <w:sz w:val="26"/>
          <w:szCs w:val="26"/>
        </w:rPr>
      </w:pPr>
      <w:r w:rsidRPr="00C84C6A">
        <w:rPr>
          <w:rFonts w:ascii="Verdana" w:hAnsi="Verdana"/>
          <w:sz w:val="26"/>
          <w:szCs w:val="26"/>
        </w:rPr>
        <w:t>Students will learn that ice was used for cooling before refrigeration. The large ice blocks were removed from ponds and lakes and stored for months in icehouses. </w:t>
      </w:r>
    </w:p>
    <w:p w14:paraId="15801C88" w14:textId="77777777" w:rsidR="00C84C6A" w:rsidRPr="00C84C6A" w:rsidRDefault="00C84C6A" w:rsidP="00C84C6A">
      <w:pPr>
        <w:pStyle w:val="Heading2"/>
        <w:rPr>
          <w:rFonts w:ascii="Verdana" w:hAnsi="Verdana"/>
          <w:b/>
          <w:bCs/>
          <w:color w:val="auto"/>
          <w:sz w:val="28"/>
          <w:szCs w:val="28"/>
        </w:rPr>
      </w:pPr>
      <w:r w:rsidRPr="00C84C6A">
        <w:rPr>
          <w:rFonts w:ascii="Verdana" w:hAnsi="Verdana"/>
          <w:b/>
          <w:bCs/>
          <w:color w:val="auto"/>
          <w:sz w:val="28"/>
          <w:szCs w:val="28"/>
        </w:rPr>
        <w:lastRenderedPageBreak/>
        <w:t>Prep for teachers</w:t>
      </w:r>
    </w:p>
    <w:p w14:paraId="6ED3527D" w14:textId="340391CE" w:rsidR="00C84C6A" w:rsidRPr="00C84C6A" w:rsidRDefault="00C84C6A" w:rsidP="00C84C6A">
      <w:pPr>
        <w:pStyle w:val="ListParagraph"/>
        <w:numPr>
          <w:ilvl w:val="0"/>
          <w:numId w:val="4"/>
        </w:numPr>
        <w:rPr>
          <w:rFonts w:ascii="Verdana" w:hAnsi="Verdana"/>
          <w:sz w:val="26"/>
          <w:szCs w:val="26"/>
        </w:rPr>
      </w:pPr>
      <w:r w:rsidRPr="00C84C6A">
        <w:rPr>
          <w:rFonts w:ascii="Verdana" w:hAnsi="Verdana"/>
          <w:sz w:val="26"/>
          <w:szCs w:val="26"/>
        </w:rPr>
        <w:t>Access the video clips and additional information</w:t>
      </w:r>
      <w:r>
        <w:rPr>
          <w:rFonts w:ascii="Verdana" w:hAnsi="Verdana"/>
          <w:sz w:val="26"/>
          <w:szCs w:val="26"/>
        </w:rPr>
        <w:t xml:space="preserve"> below</w:t>
      </w:r>
      <w:r w:rsidRPr="00C84C6A">
        <w:rPr>
          <w:rFonts w:ascii="Verdana" w:hAnsi="Verdana"/>
          <w:sz w:val="26"/>
          <w:szCs w:val="26"/>
        </w:rPr>
        <w:t>. </w:t>
      </w:r>
    </w:p>
    <w:p w14:paraId="3C107162" w14:textId="77777777" w:rsidR="00C84C6A" w:rsidRPr="00C84C6A" w:rsidRDefault="00C84C6A" w:rsidP="00C84C6A">
      <w:pPr>
        <w:pStyle w:val="ListParagraph"/>
        <w:numPr>
          <w:ilvl w:val="0"/>
          <w:numId w:val="4"/>
        </w:numPr>
        <w:rPr>
          <w:rFonts w:ascii="Verdana" w:hAnsi="Verdana"/>
          <w:sz w:val="26"/>
          <w:szCs w:val="26"/>
        </w:rPr>
      </w:pPr>
      <w:r w:rsidRPr="00C84C6A">
        <w:rPr>
          <w:rFonts w:ascii="Verdana" w:hAnsi="Verdana"/>
          <w:sz w:val="26"/>
          <w:szCs w:val="26"/>
        </w:rPr>
        <w:t>Help the students gather materials for their experiments.   </w:t>
      </w:r>
    </w:p>
    <w:p w14:paraId="4788B07D" w14:textId="77777777" w:rsidR="00C84C6A" w:rsidRPr="00C84C6A" w:rsidRDefault="00C84C6A" w:rsidP="00C84C6A">
      <w:pPr>
        <w:pStyle w:val="Heading2"/>
        <w:rPr>
          <w:rFonts w:ascii="Verdana" w:hAnsi="Verdana"/>
          <w:b/>
          <w:bCs/>
          <w:color w:val="auto"/>
          <w:sz w:val="28"/>
          <w:szCs w:val="28"/>
        </w:rPr>
      </w:pPr>
      <w:r w:rsidRPr="00C84C6A">
        <w:rPr>
          <w:rFonts w:ascii="Verdana" w:hAnsi="Verdana"/>
          <w:b/>
          <w:bCs/>
          <w:color w:val="auto"/>
          <w:sz w:val="28"/>
          <w:szCs w:val="28"/>
        </w:rPr>
        <w:t>Introductory activity</w:t>
      </w:r>
    </w:p>
    <w:p w14:paraId="61E77AC2" w14:textId="77777777" w:rsidR="00C84C6A" w:rsidRPr="00C84C6A" w:rsidRDefault="00C84C6A" w:rsidP="00C84C6A">
      <w:pPr>
        <w:rPr>
          <w:rFonts w:ascii="Verdana" w:hAnsi="Verdana"/>
          <w:sz w:val="26"/>
          <w:szCs w:val="26"/>
        </w:rPr>
      </w:pPr>
      <w:r w:rsidRPr="00C84C6A">
        <w:rPr>
          <w:rFonts w:ascii="Verdana" w:hAnsi="Verdana"/>
          <w:sz w:val="26"/>
          <w:szCs w:val="26"/>
        </w:rPr>
        <w:t>The following video clips, information, and investigation should be used with your heat energy curriculum. Discuss how heat energy naturally transfers from an area of more heat to an area of less heat. For example, heat will transfer from the inside of a warm house in the winter to the outside.</w:t>
      </w:r>
    </w:p>
    <w:p w14:paraId="085D4C08" w14:textId="77777777" w:rsidR="00C84C6A" w:rsidRPr="00C84C6A" w:rsidRDefault="00C84C6A" w:rsidP="00C84C6A">
      <w:pPr>
        <w:rPr>
          <w:rFonts w:ascii="Verdana" w:hAnsi="Verdana"/>
          <w:sz w:val="26"/>
          <w:szCs w:val="26"/>
        </w:rPr>
      </w:pPr>
      <w:r w:rsidRPr="00C84C6A">
        <w:rPr>
          <w:rFonts w:ascii="Verdana" w:hAnsi="Verdana"/>
          <w:sz w:val="26"/>
          <w:szCs w:val="26"/>
        </w:rPr>
        <w:t>View the following video clips about icehouses. </w:t>
      </w:r>
    </w:p>
    <w:p w14:paraId="7E3A836D" w14:textId="72D76637" w:rsidR="00C84C6A" w:rsidRPr="00C84C6A" w:rsidRDefault="00C84C6A" w:rsidP="00C84C6A">
      <w:pPr>
        <w:pStyle w:val="ListParagraph"/>
        <w:numPr>
          <w:ilvl w:val="0"/>
          <w:numId w:val="10"/>
        </w:numPr>
        <w:rPr>
          <w:rFonts w:ascii="Verdana" w:hAnsi="Verdana"/>
          <w:sz w:val="26"/>
          <w:szCs w:val="26"/>
        </w:rPr>
      </w:pPr>
      <w:hyperlink r:id="rId7" w:tgtFrame="_blank" w:history="1">
        <w:r w:rsidRPr="00C84C6A">
          <w:rPr>
            <w:rStyle w:val="Hyperlink"/>
            <w:rFonts w:ascii="Verdana" w:hAnsi="Verdana"/>
            <w:b/>
            <w:bCs/>
            <w:sz w:val="26"/>
            <w:szCs w:val="26"/>
          </w:rPr>
          <w:t>Keeping Ice Frozen</w:t>
        </w:r>
        <w:r w:rsidRPr="00C84C6A">
          <w:rPr>
            <w:rStyle w:val="Hyperlink"/>
            <w:rFonts w:ascii="Verdana" w:hAnsi="Verdana"/>
            <w:b/>
            <w:bCs/>
            <w:sz w:val="26"/>
            <w:szCs w:val="26"/>
          </w:rPr>
          <w:t xml:space="preserve"> </w:t>
        </w:r>
        <w:r w:rsidRPr="00C84C6A">
          <w:rPr>
            <w:rStyle w:val="Hyperlink"/>
            <w:rFonts w:ascii="Verdana" w:hAnsi="Verdana"/>
            <w:b/>
            <w:bCs/>
            <w:sz w:val="26"/>
            <w:szCs w:val="26"/>
          </w:rPr>
          <w:t>Before Refrigeration</w:t>
        </w:r>
      </w:hyperlink>
      <w:r w:rsidRPr="00C84C6A">
        <w:rPr>
          <w:rFonts w:ascii="Verdana" w:hAnsi="Verdana"/>
          <w:sz w:val="26"/>
          <w:szCs w:val="26"/>
        </w:rPr>
        <w:t xml:space="preserve"> - Lean how moving ice long distances was made possible. Also, access the Support Materials section.  </w:t>
      </w:r>
    </w:p>
    <w:p w14:paraId="25D0F977" w14:textId="0CD1054B" w:rsidR="00C84C6A" w:rsidRPr="00C84C6A" w:rsidRDefault="00C84C6A" w:rsidP="00C84C6A">
      <w:pPr>
        <w:pStyle w:val="ListParagraph"/>
        <w:numPr>
          <w:ilvl w:val="0"/>
          <w:numId w:val="10"/>
        </w:numPr>
        <w:rPr>
          <w:rFonts w:ascii="Verdana" w:hAnsi="Verdana"/>
          <w:sz w:val="26"/>
          <w:szCs w:val="26"/>
        </w:rPr>
      </w:pPr>
      <w:r w:rsidRPr="00C84C6A">
        <w:rPr>
          <w:rFonts w:ascii="Verdana" w:hAnsi="Verdana"/>
          <w:sz w:val="26"/>
          <w:szCs w:val="26"/>
        </w:rPr>
        <w:t xml:space="preserve">D.C. Booth Fish Hatchery Part One - The video is found on the following website: </w:t>
      </w:r>
      <w:hyperlink r:id="rId8" w:tgtFrame="_blank" w:history="1">
        <w:r w:rsidRPr="00C84C6A">
          <w:rPr>
            <w:rStyle w:val="Hyperlink"/>
            <w:rFonts w:ascii="Verdana" w:hAnsi="Verdana"/>
            <w:b/>
            <w:bCs/>
            <w:sz w:val="26"/>
            <w:szCs w:val="26"/>
          </w:rPr>
          <w:t xml:space="preserve">Images of </w:t>
        </w:r>
        <w:r w:rsidRPr="00C84C6A">
          <w:rPr>
            <w:rStyle w:val="Hyperlink"/>
            <w:rFonts w:ascii="Verdana" w:hAnsi="Verdana"/>
            <w:b/>
            <w:bCs/>
            <w:sz w:val="26"/>
            <w:szCs w:val="26"/>
          </w:rPr>
          <w:t>t</w:t>
        </w:r>
        <w:r w:rsidRPr="00C84C6A">
          <w:rPr>
            <w:rStyle w:val="Hyperlink"/>
            <w:rFonts w:ascii="Verdana" w:hAnsi="Verdana"/>
            <w:b/>
            <w:bCs/>
            <w:sz w:val="26"/>
            <w:szCs w:val="26"/>
          </w:rPr>
          <w:t>he Past</w:t>
        </w:r>
      </w:hyperlink>
    </w:p>
    <w:p w14:paraId="5CFF1049" w14:textId="77777777" w:rsidR="00C84C6A" w:rsidRPr="00C84C6A" w:rsidRDefault="00C84C6A" w:rsidP="00C84C6A">
      <w:pPr>
        <w:pStyle w:val="ListParagraph"/>
        <w:numPr>
          <w:ilvl w:val="1"/>
          <w:numId w:val="10"/>
        </w:numPr>
        <w:rPr>
          <w:rFonts w:ascii="Verdana" w:hAnsi="Verdana"/>
          <w:sz w:val="26"/>
          <w:szCs w:val="26"/>
        </w:rPr>
      </w:pPr>
      <w:r w:rsidRPr="00C84C6A">
        <w:rPr>
          <w:rFonts w:ascii="Verdana" w:hAnsi="Verdana"/>
          <w:sz w:val="26"/>
          <w:szCs w:val="26"/>
        </w:rPr>
        <w:t>A section of the historical video (timecode 2:30-3:02) introduces how pond ice, sawdust, and icehouses kept food cold before modern refrigeration.  </w:t>
      </w:r>
    </w:p>
    <w:p w14:paraId="4020BA5A" w14:textId="4E7007C7" w:rsidR="00C84C6A" w:rsidRPr="00C84C6A" w:rsidRDefault="00C84C6A" w:rsidP="00C84C6A">
      <w:pPr>
        <w:jc w:val="center"/>
        <w:rPr>
          <w:rFonts w:ascii="Verdana" w:hAnsi="Verdana"/>
          <w:sz w:val="26"/>
          <w:szCs w:val="26"/>
        </w:rPr>
      </w:pPr>
      <w:r w:rsidRPr="00C84C6A">
        <w:rPr>
          <w:rFonts w:ascii="Verdana" w:hAnsi="Verdana"/>
          <w:sz w:val="26"/>
          <w:szCs w:val="26"/>
        </w:rPr>
        <w:drawing>
          <wp:inline distT="0" distB="0" distL="0" distR="0" wp14:anchorId="2E274E76" wp14:editId="0D5C777E">
            <wp:extent cx="5400675" cy="3298104"/>
            <wp:effectExtent l="0" t="0" r="0" b="0"/>
            <wp:docPr id="1796538470" name="Picture 10" descr="Archival Images - D.C. Booth Fish Hatchery: Blocks of ice are cut from the pond and stored in an ice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rchival Images - D.C. Booth Fish Hatchery: Blocks of ice are cut from the pond and stored in an icehous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16681" cy="3307879"/>
                    </a:xfrm>
                    <a:prstGeom prst="rect">
                      <a:avLst/>
                    </a:prstGeom>
                    <a:noFill/>
                    <a:ln>
                      <a:noFill/>
                    </a:ln>
                  </pic:spPr>
                </pic:pic>
              </a:graphicData>
            </a:graphic>
          </wp:inline>
        </w:drawing>
      </w:r>
    </w:p>
    <w:p w14:paraId="4299F5DF" w14:textId="77777777" w:rsidR="00C84C6A" w:rsidRPr="00C84C6A" w:rsidRDefault="00C84C6A" w:rsidP="00C84C6A">
      <w:pPr>
        <w:rPr>
          <w:rFonts w:ascii="Verdana" w:hAnsi="Verdana"/>
          <w:sz w:val="26"/>
          <w:szCs w:val="26"/>
        </w:rPr>
      </w:pPr>
      <w:r w:rsidRPr="00C84C6A">
        <w:rPr>
          <w:rFonts w:ascii="Verdana" w:hAnsi="Verdana"/>
          <w:sz w:val="26"/>
          <w:szCs w:val="26"/>
        </w:rPr>
        <w:lastRenderedPageBreak/>
        <w:t>The students should research and discuss how ice (cut from lakes and ponds in the winter), sawdust and/or straw (insulation), and icehouses were used to keep food cold before refrigeration throughout the spring, summer, and fall months.</w:t>
      </w:r>
    </w:p>
    <w:p w14:paraId="277A4A6C" w14:textId="597E2BF7" w:rsidR="00C84C6A" w:rsidRPr="00C84C6A" w:rsidRDefault="00C84C6A" w:rsidP="00C84C6A">
      <w:pPr>
        <w:numPr>
          <w:ilvl w:val="0"/>
          <w:numId w:val="6"/>
        </w:numPr>
        <w:rPr>
          <w:rFonts w:ascii="Verdana" w:hAnsi="Verdana"/>
          <w:sz w:val="26"/>
          <w:szCs w:val="26"/>
        </w:rPr>
      </w:pPr>
      <w:r w:rsidRPr="00C84C6A">
        <w:rPr>
          <w:rFonts w:ascii="Verdana" w:hAnsi="Verdana"/>
          <w:sz w:val="26"/>
          <w:szCs w:val="26"/>
        </w:rPr>
        <w:t xml:space="preserve">Interesting Related Resource - </w:t>
      </w:r>
      <w:hyperlink r:id="rId10" w:tgtFrame="_blank" w:history="1">
        <w:r w:rsidRPr="00C84C6A">
          <w:rPr>
            <w:rStyle w:val="Hyperlink"/>
            <w:rFonts w:ascii="Verdana" w:hAnsi="Verdana"/>
            <w:b/>
            <w:bCs/>
            <w:sz w:val="26"/>
            <w:szCs w:val="26"/>
          </w:rPr>
          <w:t xml:space="preserve">Archival: </w:t>
        </w:r>
        <w:r w:rsidRPr="00C84C6A">
          <w:rPr>
            <w:rStyle w:val="Hyperlink"/>
            <w:rFonts w:ascii="Verdana" w:hAnsi="Verdana"/>
            <w:b/>
            <w:bCs/>
            <w:sz w:val="26"/>
            <w:szCs w:val="26"/>
          </w:rPr>
          <w:t>F</w:t>
        </w:r>
        <w:r w:rsidRPr="00C84C6A">
          <w:rPr>
            <w:rStyle w:val="Hyperlink"/>
            <w:rFonts w:ascii="Verdana" w:hAnsi="Verdana"/>
            <w:b/>
            <w:bCs/>
            <w:sz w:val="26"/>
            <w:szCs w:val="26"/>
          </w:rPr>
          <w:t>ood Storage Methods</w:t>
        </w:r>
      </w:hyperlink>
      <w:r w:rsidRPr="00C84C6A">
        <w:rPr>
          <w:rFonts w:ascii="Verdana" w:hAnsi="Verdana"/>
          <w:sz w:val="26"/>
          <w:szCs w:val="26"/>
        </w:rPr>
        <w:t>: Read the 1966 US Department of Agriculture food storage and usage guide, including pits.</w:t>
      </w:r>
    </w:p>
    <w:p w14:paraId="1985E5FB" w14:textId="77777777" w:rsidR="00C84C6A" w:rsidRPr="00C84C6A" w:rsidRDefault="00C84C6A" w:rsidP="00C84C6A">
      <w:pPr>
        <w:rPr>
          <w:rFonts w:ascii="Verdana" w:hAnsi="Verdana"/>
          <w:b/>
          <w:bCs/>
          <w:sz w:val="26"/>
          <w:szCs w:val="26"/>
        </w:rPr>
      </w:pPr>
      <w:r w:rsidRPr="00C84C6A">
        <w:rPr>
          <w:rFonts w:ascii="Verdana" w:hAnsi="Verdana"/>
          <w:b/>
          <w:bCs/>
          <w:sz w:val="26"/>
          <w:szCs w:val="26"/>
        </w:rPr>
        <w:t>Learning activities</w:t>
      </w:r>
    </w:p>
    <w:p w14:paraId="40D4925E" w14:textId="77777777" w:rsidR="00C84C6A" w:rsidRPr="00C84C6A" w:rsidRDefault="00C84C6A" w:rsidP="00C84C6A">
      <w:pPr>
        <w:numPr>
          <w:ilvl w:val="0"/>
          <w:numId w:val="7"/>
        </w:numPr>
        <w:rPr>
          <w:rFonts w:ascii="Verdana" w:hAnsi="Verdana"/>
          <w:sz w:val="26"/>
          <w:szCs w:val="26"/>
        </w:rPr>
      </w:pPr>
      <w:r w:rsidRPr="00C84C6A">
        <w:rPr>
          <w:rFonts w:ascii="Verdana" w:hAnsi="Verdana"/>
          <w:sz w:val="26"/>
          <w:szCs w:val="26"/>
        </w:rPr>
        <w:t>The students should design an experiment to investigate how insulation reduces heat transfer. Below is an example of an experiment that could be used for this investigation or as an example to get the conversation started.   </w:t>
      </w:r>
    </w:p>
    <w:p w14:paraId="3600053A" w14:textId="77777777" w:rsidR="00C84C6A" w:rsidRDefault="00C84C6A" w:rsidP="00C84C6A">
      <w:pPr>
        <w:pStyle w:val="ListParagraph"/>
        <w:numPr>
          <w:ilvl w:val="1"/>
          <w:numId w:val="7"/>
        </w:numPr>
        <w:rPr>
          <w:rFonts w:ascii="Verdana" w:hAnsi="Verdana"/>
          <w:sz w:val="26"/>
          <w:szCs w:val="26"/>
        </w:rPr>
      </w:pPr>
      <w:r w:rsidRPr="00C84C6A">
        <w:rPr>
          <w:rFonts w:ascii="Verdana" w:hAnsi="Verdana"/>
          <w:sz w:val="26"/>
          <w:szCs w:val="26"/>
        </w:rPr>
        <w:t>Possible Experiment: The effectiveness of coffee cups in reducing heat transfer.</w:t>
      </w:r>
    </w:p>
    <w:p w14:paraId="4674155F" w14:textId="77777777" w:rsidR="00C84C6A" w:rsidRPr="00C84C6A" w:rsidRDefault="00C84C6A" w:rsidP="00C84C6A">
      <w:pPr>
        <w:pStyle w:val="ListParagraph"/>
        <w:ind w:left="1440"/>
        <w:rPr>
          <w:rFonts w:ascii="Verdana" w:hAnsi="Verdana"/>
          <w:sz w:val="26"/>
          <w:szCs w:val="26"/>
        </w:rPr>
      </w:pPr>
    </w:p>
    <w:p w14:paraId="39D55D2F" w14:textId="77777777" w:rsidR="00C84C6A" w:rsidRPr="00C84C6A" w:rsidRDefault="00C84C6A" w:rsidP="00C84C6A">
      <w:pPr>
        <w:pStyle w:val="ListParagraph"/>
        <w:numPr>
          <w:ilvl w:val="2"/>
          <w:numId w:val="7"/>
        </w:numPr>
        <w:rPr>
          <w:rFonts w:ascii="Verdana" w:hAnsi="Verdana"/>
          <w:sz w:val="26"/>
          <w:szCs w:val="26"/>
        </w:rPr>
      </w:pPr>
      <w:r w:rsidRPr="00C84C6A">
        <w:rPr>
          <w:rFonts w:ascii="Verdana" w:hAnsi="Verdana"/>
          <w:sz w:val="26"/>
          <w:szCs w:val="26"/>
        </w:rPr>
        <w:t>Selection of cups:</w:t>
      </w:r>
    </w:p>
    <w:p w14:paraId="4964A91E" w14:textId="77777777" w:rsidR="00C84C6A" w:rsidRPr="00C84C6A" w:rsidRDefault="00C84C6A" w:rsidP="00C84C6A">
      <w:pPr>
        <w:pStyle w:val="ListParagraph"/>
        <w:numPr>
          <w:ilvl w:val="3"/>
          <w:numId w:val="7"/>
        </w:numPr>
        <w:rPr>
          <w:rFonts w:ascii="Verdana" w:hAnsi="Verdana"/>
          <w:sz w:val="26"/>
          <w:szCs w:val="26"/>
        </w:rPr>
      </w:pPr>
      <w:r w:rsidRPr="00C84C6A">
        <w:rPr>
          <w:rFonts w:ascii="Verdana" w:hAnsi="Verdana"/>
          <w:sz w:val="26"/>
          <w:szCs w:val="26"/>
        </w:rPr>
        <w:t>Test disposable coffee cups from local eateries, coffee houses, and/or convenience stores.</w:t>
      </w:r>
    </w:p>
    <w:p w14:paraId="35B8C3F5" w14:textId="77777777" w:rsidR="00C84C6A" w:rsidRPr="00C84C6A" w:rsidRDefault="00C84C6A" w:rsidP="00C84C6A">
      <w:pPr>
        <w:pStyle w:val="ListParagraph"/>
        <w:numPr>
          <w:ilvl w:val="3"/>
          <w:numId w:val="7"/>
        </w:numPr>
        <w:rPr>
          <w:rFonts w:ascii="Verdana" w:hAnsi="Verdana"/>
          <w:sz w:val="26"/>
          <w:szCs w:val="26"/>
        </w:rPr>
      </w:pPr>
      <w:r w:rsidRPr="00C84C6A">
        <w:rPr>
          <w:rFonts w:ascii="Verdana" w:hAnsi="Verdana"/>
          <w:sz w:val="26"/>
          <w:szCs w:val="26"/>
        </w:rPr>
        <w:t>Test different name-brand/generic disposable coffee cups. </w:t>
      </w:r>
    </w:p>
    <w:p w14:paraId="0C42629A" w14:textId="77777777" w:rsidR="00C84C6A" w:rsidRDefault="00C84C6A" w:rsidP="00C84C6A">
      <w:pPr>
        <w:pStyle w:val="ListParagraph"/>
        <w:numPr>
          <w:ilvl w:val="3"/>
          <w:numId w:val="7"/>
        </w:numPr>
        <w:rPr>
          <w:rFonts w:ascii="Verdana" w:hAnsi="Verdana"/>
          <w:sz w:val="26"/>
          <w:szCs w:val="26"/>
        </w:rPr>
      </w:pPr>
      <w:r w:rsidRPr="00C84C6A">
        <w:rPr>
          <w:rFonts w:ascii="Verdana" w:hAnsi="Verdana"/>
          <w:sz w:val="26"/>
          <w:szCs w:val="26"/>
        </w:rPr>
        <w:t>Test insulated and non-insulated coffee cups.</w:t>
      </w:r>
    </w:p>
    <w:p w14:paraId="2B394E15" w14:textId="77777777" w:rsidR="00C84C6A" w:rsidRPr="00C84C6A" w:rsidRDefault="00C84C6A" w:rsidP="00C84C6A">
      <w:pPr>
        <w:pStyle w:val="ListParagraph"/>
        <w:ind w:left="2880"/>
        <w:rPr>
          <w:rFonts w:ascii="Verdana" w:hAnsi="Verdana"/>
          <w:sz w:val="26"/>
          <w:szCs w:val="26"/>
        </w:rPr>
      </w:pPr>
    </w:p>
    <w:p w14:paraId="69CD6431" w14:textId="77777777" w:rsidR="00C84C6A" w:rsidRPr="00C84C6A" w:rsidRDefault="00C84C6A" w:rsidP="00C84C6A">
      <w:pPr>
        <w:pStyle w:val="ListParagraph"/>
        <w:numPr>
          <w:ilvl w:val="4"/>
          <w:numId w:val="7"/>
        </w:numPr>
        <w:rPr>
          <w:rFonts w:ascii="Verdana" w:hAnsi="Verdana"/>
          <w:sz w:val="26"/>
          <w:szCs w:val="26"/>
        </w:rPr>
      </w:pPr>
      <w:r w:rsidRPr="00C84C6A">
        <w:rPr>
          <w:rFonts w:ascii="Verdana" w:hAnsi="Verdana"/>
          <w:sz w:val="26"/>
          <w:szCs w:val="26"/>
        </w:rPr>
        <w:t>Option #1 - Place an equal amount of hot water in each coffee cup - and record each temperature. Then, record the water temperature in each cup every ten minutes for 60 minutes.</w:t>
      </w:r>
    </w:p>
    <w:p w14:paraId="07899920" w14:textId="44648A91" w:rsidR="00C84C6A" w:rsidRPr="00C84C6A" w:rsidRDefault="00C84C6A" w:rsidP="00C84C6A">
      <w:pPr>
        <w:jc w:val="center"/>
        <w:rPr>
          <w:rFonts w:ascii="Verdana" w:hAnsi="Verdana"/>
          <w:sz w:val="26"/>
          <w:szCs w:val="26"/>
        </w:rPr>
      </w:pPr>
      <w:r w:rsidRPr="00C84C6A">
        <w:rPr>
          <w:rFonts w:ascii="Verdana" w:hAnsi="Verdana"/>
          <w:sz w:val="26"/>
          <w:szCs w:val="26"/>
        </w:rPr>
        <w:lastRenderedPageBreak/>
        <w:drawing>
          <wp:inline distT="0" distB="0" distL="0" distR="0" wp14:anchorId="34F9C036" wp14:editId="30EA5D9F">
            <wp:extent cx="5057775" cy="3603124"/>
            <wp:effectExtent l="0" t="0" r="0" b="0"/>
            <wp:docPr id="614282580" name="Picture 9" descr="A white pan with five disposable coffee cups with lids. One of the cups has a thermometer in the drink h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 white pan with five disposable coffee cups with lids. One of the cups has a thermometer in the drink hol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61533" cy="3605801"/>
                    </a:xfrm>
                    <a:prstGeom prst="rect">
                      <a:avLst/>
                    </a:prstGeom>
                    <a:noFill/>
                    <a:ln>
                      <a:noFill/>
                    </a:ln>
                  </pic:spPr>
                </pic:pic>
              </a:graphicData>
            </a:graphic>
          </wp:inline>
        </w:drawing>
      </w:r>
    </w:p>
    <w:p w14:paraId="57251182" w14:textId="77777777" w:rsidR="00C84C6A" w:rsidRPr="00C84C6A" w:rsidRDefault="00C84C6A" w:rsidP="00C84C6A">
      <w:pPr>
        <w:pStyle w:val="ListParagraph"/>
        <w:numPr>
          <w:ilvl w:val="4"/>
          <w:numId w:val="11"/>
        </w:numPr>
        <w:rPr>
          <w:rFonts w:ascii="Verdana" w:hAnsi="Verdana"/>
          <w:sz w:val="26"/>
          <w:szCs w:val="26"/>
        </w:rPr>
      </w:pPr>
      <w:r w:rsidRPr="00C84C6A">
        <w:rPr>
          <w:rFonts w:ascii="Verdana" w:hAnsi="Verdana"/>
          <w:sz w:val="26"/>
          <w:szCs w:val="26"/>
        </w:rPr>
        <w:t>Option #2: If a thermometer is unavailable, the following could be used. Freeze the same amount of water in each cup. Place the cups in a warm bath (protect the outside of each cup with saran wrap if needed). Heat should transfer from the warm bath into the cup, increasing the rate of the phase change from a solid to a liquid. Pour out the liquid water from each cup throughout the experiment (at set intervals). Record the amount of liquid water and the time. </w:t>
      </w:r>
    </w:p>
    <w:p w14:paraId="441D7D6C" w14:textId="69146DE1" w:rsidR="00C84C6A" w:rsidRPr="00C84C6A" w:rsidRDefault="00C84C6A" w:rsidP="00BE12D2">
      <w:pPr>
        <w:jc w:val="center"/>
        <w:rPr>
          <w:rFonts w:ascii="Verdana" w:hAnsi="Verdana"/>
          <w:sz w:val="26"/>
          <w:szCs w:val="26"/>
        </w:rPr>
      </w:pPr>
      <w:r w:rsidRPr="00C84C6A">
        <w:rPr>
          <w:rFonts w:ascii="Verdana" w:hAnsi="Verdana"/>
          <w:sz w:val="26"/>
          <w:szCs w:val="26"/>
        </w:rPr>
        <w:drawing>
          <wp:inline distT="0" distB="0" distL="0" distR="0" wp14:anchorId="6C4FAC0F" wp14:editId="18F60354">
            <wp:extent cx="6257776" cy="1543050"/>
            <wp:effectExtent l="0" t="0" r="0" b="0"/>
            <wp:docPr id="1331227953" name="Picture 8" descr="Three photos connected together - the photo on the left is the inside of a disposable coffee cup with one inch of water frozen on the bottom. Photo two shows five disposable coffee cups in a white tub. Photo three, on the right, shows five coffee cups in a white tub with lids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Three photos connected together - the photo on the left is the inside of a disposable coffee cup with one inch of water frozen on the bottom. Photo two shows five disposable coffee cups in a white tub. Photo three, on the right, shows five coffee cups in a white tub with lids o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62172" cy="1544134"/>
                    </a:xfrm>
                    <a:prstGeom prst="rect">
                      <a:avLst/>
                    </a:prstGeom>
                    <a:noFill/>
                    <a:ln>
                      <a:noFill/>
                    </a:ln>
                  </pic:spPr>
                </pic:pic>
              </a:graphicData>
            </a:graphic>
          </wp:inline>
        </w:drawing>
      </w:r>
    </w:p>
    <w:p w14:paraId="3A615FDE" w14:textId="77777777" w:rsidR="00C84C6A" w:rsidRDefault="00C84C6A" w:rsidP="00BE12D2">
      <w:pPr>
        <w:pStyle w:val="ListParagraph"/>
        <w:numPr>
          <w:ilvl w:val="0"/>
          <w:numId w:val="11"/>
        </w:numPr>
        <w:rPr>
          <w:rFonts w:ascii="Verdana" w:hAnsi="Verdana"/>
          <w:sz w:val="26"/>
          <w:szCs w:val="26"/>
        </w:rPr>
      </w:pPr>
      <w:r w:rsidRPr="00BE12D2">
        <w:rPr>
          <w:rFonts w:ascii="Verdana" w:hAnsi="Verdana"/>
          <w:sz w:val="26"/>
          <w:szCs w:val="26"/>
        </w:rPr>
        <w:lastRenderedPageBreak/>
        <w:t>The students should design an experiment to test how insulation reduces heat transfer.</w:t>
      </w:r>
    </w:p>
    <w:p w14:paraId="1B373916" w14:textId="77777777" w:rsidR="00BE12D2" w:rsidRPr="00BE12D2" w:rsidRDefault="00BE12D2" w:rsidP="00BE12D2">
      <w:pPr>
        <w:pStyle w:val="ListParagraph"/>
        <w:rPr>
          <w:rFonts w:ascii="Verdana" w:hAnsi="Verdana"/>
          <w:sz w:val="26"/>
          <w:szCs w:val="26"/>
        </w:rPr>
      </w:pPr>
    </w:p>
    <w:p w14:paraId="44A79400" w14:textId="77777777" w:rsidR="00C84C6A" w:rsidRPr="00BE12D2" w:rsidRDefault="00C84C6A" w:rsidP="00BE12D2">
      <w:pPr>
        <w:pStyle w:val="ListParagraph"/>
        <w:numPr>
          <w:ilvl w:val="1"/>
          <w:numId w:val="12"/>
        </w:numPr>
        <w:rPr>
          <w:rFonts w:ascii="Verdana" w:hAnsi="Verdana"/>
          <w:sz w:val="26"/>
          <w:szCs w:val="26"/>
        </w:rPr>
      </w:pPr>
      <w:r w:rsidRPr="00BE12D2">
        <w:rPr>
          <w:rFonts w:ascii="Verdana" w:hAnsi="Verdana"/>
          <w:sz w:val="26"/>
          <w:szCs w:val="26"/>
        </w:rPr>
        <w:t>Divide the class into groups of 2-4; provide time to discuss the challenge, design an experiment, and list needed supplies to bring from home.  </w:t>
      </w:r>
    </w:p>
    <w:p w14:paraId="6BE5A15C" w14:textId="24811E6F" w:rsidR="00C84C6A" w:rsidRPr="00BE12D2" w:rsidRDefault="00BE12D2" w:rsidP="00BE12D2">
      <w:pPr>
        <w:pStyle w:val="ListParagraph"/>
        <w:numPr>
          <w:ilvl w:val="1"/>
          <w:numId w:val="12"/>
        </w:numPr>
        <w:rPr>
          <w:rFonts w:ascii="Verdana" w:hAnsi="Verdana"/>
          <w:sz w:val="26"/>
          <w:szCs w:val="26"/>
        </w:rPr>
      </w:pPr>
      <w:r>
        <w:rPr>
          <w:rFonts w:ascii="Verdana" w:hAnsi="Verdana"/>
          <w:sz w:val="26"/>
          <w:szCs w:val="26"/>
        </w:rPr>
        <w:t xml:space="preserve">Provide </w:t>
      </w:r>
      <w:r w:rsidR="00C84C6A" w:rsidRPr="00BE12D2">
        <w:rPr>
          <w:rFonts w:ascii="Verdana" w:hAnsi="Verdana"/>
          <w:sz w:val="26"/>
          <w:szCs w:val="26"/>
        </w:rPr>
        <w:t>additional requirements/restrictions to meet the needs of your group.</w:t>
      </w:r>
    </w:p>
    <w:p w14:paraId="636C2CB2" w14:textId="475F583F" w:rsidR="00C84C6A" w:rsidRPr="00BE12D2" w:rsidRDefault="00C84C6A" w:rsidP="00BE12D2">
      <w:pPr>
        <w:pStyle w:val="ListParagraph"/>
        <w:numPr>
          <w:ilvl w:val="1"/>
          <w:numId w:val="12"/>
        </w:numPr>
        <w:rPr>
          <w:rFonts w:ascii="Verdana" w:hAnsi="Verdana"/>
          <w:sz w:val="26"/>
          <w:szCs w:val="26"/>
        </w:rPr>
      </w:pPr>
      <w:r w:rsidRPr="00BE12D2">
        <w:rPr>
          <w:rFonts w:ascii="Verdana" w:hAnsi="Verdana"/>
          <w:sz w:val="26"/>
          <w:szCs w:val="26"/>
        </w:rPr>
        <w:t>Conduct the experiment</w:t>
      </w:r>
      <w:r w:rsidR="00BE12D2">
        <w:rPr>
          <w:rFonts w:ascii="Verdana" w:hAnsi="Verdana"/>
          <w:sz w:val="26"/>
          <w:szCs w:val="26"/>
        </w:rPr>
        <w:t xml:space="preserve">. </w:t>
      </w:r>
    </w:p>
    <w:p w14:paraId="47FBA69E" w14:textId="77777777" w:rsidR="00C84C6A" w:rsidRPr="00BE12D2" w:rsidRDefault="00C84C6A" w:rsidP="00BE12D2">
      <w:pPr>
        <w:pStyle w:val="ListParagraph"/>
        <w:numPr>
          <w:ilvl w:val="1"/>
          <w:numId w:val="12"/>
        </w:numPr>
        <w:rPr>
          <w:rFonts w:ascii="Verdana" w:hAnsi="Verdana"/>
          <w:sz w:val="26"/>
          <w:szCs w:val="26"/>
        </w:rPr>
      </w:pPr>
      <w:r w:rsidRPr="00BE12D2">
        <w:rPr>
          <w:rFonts w:ascii="Verdana" w:hAnsi="Verdana"/>
          <w:sz w:val="26"/>
          <w:szCs w:val="26"/>
        </w:rPr>
        <w:t>The students should share their results with the group and discuss design features of the experiment that worked well/did not work well. </w:t>
      </w:r>
    </w:p>
    <w:p w14:paraId="23A46D12" w14:textId="77777777" w:rsidR="00BE12D2" w:rsidRDefault="00BE12D2" w:rsidP="00BE12D2">
      <w:pPr>
        <w:rPr>
          <w:rFonts w:ascii="Verdana" w:hAnsi="Verdana"/>
          <w:sz w:val="26"/>
          <w:szCs w:val="26"/>
        </w:rPr>
      </w:pPr>
    </w:p>
    <w:p w14:paraId="66C4FA62" w14:textId="77777777" w:rsidR="00BE12D2" w:rsidRDefault="00BE12D2" w:rsidP="00BE12D2">
      <w:pPr>
        <w:rPr>
          <w:rFonts w:ascii="Verdana" w:hAnsi="Verdana"/>
          <w:sz w:val="26"/>
          <w:szCs w:val="26"/>
        </w:rPr>
      </w:pPr>
    </w:p>
    <w:p w14:paraId="32941756" w14:textId="77777777" w:rsidR="00BE12D2" w:rsidRDefault="00BE12D2" w:rsidP="00BE12D2">
      <w:pPr>
        <w:rPr>
          <w:rFonts w:ascii="Verdana" w:hAnsi="Verdana"/>
          <w:sz w:val="26"/>
          <w:szCs w:val="26"/>
        </w:rPr>
      </w:pPr>
    </w:p>
    <w:p w14:paraId="6C536E83" w14:textId="77777777" w:rsidR="00BE12D2" w:rsidRDefault="00BE12D2" w:rsidP="00BE12D2">
      <w:pPr>
        <w:rPr>
          <w:rFonts w:ascii="Verdana" w:hAnsi="Verdana"/>
          <w:sz w:val="26"/>
          <w:szCs w:val="26"/>
        </w:rPr>
      </w:pPr>
    </w:p>
    <w:p w14:paraId="01AF4605" w14:textId="77777777" w:rsidR="00BE12D2" w:rsidRDefault="00BE12D2" w:rsidP="00BE12D2">
      <w:pPr>
        <w:rPr>
          <w:rFonts w:ascii="Verdana" w:hAnsi="Verdana"/>
          <w:sz w:val="26"/>
          <w:szCs w:val="26"/>
        </w:rPr>
      </w:pPr>
    </w:p>
    <w:p w14:paraId="613EED15" w14:textId="77777777" w:rsidR="00BE12D2" w:rsidRDefault="00BE12D2" w:rsidP="00BE12D2">
      <w:pPr>
        <w:rPr>
          <w:rFonts w:ascii="Verdana" w:hAnsi="Verdana"/>
          <w:sz w:val="26"/>
          <w:szCs w:val="26"/>
        </w:rPr>
      </w:pPr>
    </w:p>
    <w:p w14:paraId="7559E089" w14:textId="77777777" w:rsidR="00BE12D2" w:rsidRDefault="00BE12D2" w:rsidP="00BE12D2">
      <w:pPr>
        <w:rPr>
          <w:rFonts w:ascii="Verdana" w:hAnsi="Verdana"/>
          <w:sz w:val="26"/>
          <w:szCs w:val="26"/>
        </w:rPr>
      </w:pPr>
    </w:p>
    <w:p w14:paraId="24078326" w14:textId="77777777" w:rsidR="00BE12D2" w:rsidRDefault="00BE12D2" w:rsidP="00BE12D2">
      <w:pPr>
        <w:rPr>
          <w:rFonts w:ascii="Verdana" w:hAnsi="Verdana"/>
          <w:sz w:val="26"/>
          <w:szCs w:val="26"/>
        </w:rPr>
      </w:pPr>
    </w:p>
    <w:p w14:paraId="3ED70287" w14:textId="77777777" w:rsidR="00BE12D2" w:rsidRDefault="00BE12D2" w:rsidP="00BE12D2">
      <w:pPr>
        <w:rPr>
          <w:rFonts w:ascii="Verdana" w:hAnsi="Verdana"/>
          <w:sz w:val="26"/>
          <w:szCs w:val="26"/>
        </w:rPr>
      </w:pPr>
    </w:p>
    <w:p w14:paraId="6E114151" w14:textId="77777777" w:rsidR="00BE12D2" w:rsidRDefault="00BE12D2" w:rsidP="00BE12D2">
      <w:pPr>
        <w:rPr>
          <w:rFonts w:ascii="Verdana" w:hAnsi="Verdana"/>
          <w:sz w:val="26"/>
          <w:szCs w:val="26"/>
        </w:rPr>
      </w:pPr>
    </w:p>
    <w:p w14:paraId="55411AD3" w14:textId="77777777" w:rsidR="00BE12D2" w:rsidRDefault="00BE12D2" w:rsidP="00BE12D2">
      <w:pPr>
        <w:rPr>
          <w:rFonts w:ascii="Verdana" w:hAnsi="Verdana"/>
          <w:sz w:val="26"/>
          <w:szCs w:val="26"/>
        </w:rPr>
      </w:pPr>
    </w:p>
    <w:p w14:paraId="7B77C928" w14:textId="77777777" w:rsidR="00BE12D2" w:rsidRDefault="00BE12D2" w:rsidP="00BE12D2">
      <w:pPr>
        <w:rPr>
          <w:rFonts w:ascii="Verdana" w:hAnsi="Verdana"/>
          <w:sz w:val="26"/>
          <w:szCs w:val="26"/>
        </w:rPr>
      </w:pPr>
    </w:p>
    <w:p w14:paraId="0B5E6F9C" w14:textId="77777777" w:rsidR="00BE12D2" w:rsidRDefault="00BE12D2" w:rsidP="00BE12D2">
      <w:pPr>
        <w:rPr>
          <w:rFonts w:ascii="Verdana" w:hAnsi="Verdana"/>
          <w:sz w:val="26"/>
          <w:szCs w:val="26"/>
        </w:rPr>
      </w:pPr>
    </w:p>
    <w:p w14:paraId="46C55F6B" w14:textId="77777777" w:rsidR="00BE12D2" w:rsidRDefault="00BE12D2" w:rsidP="00BE12D2">
      <w:pPr>
        <w:rPr>
          <w:rFonts w:ascii="Verdana" w:hAnsi="Verdana"/>
          <w:sz w:val="26"/>
          <w:szCs w:val="26"/>
        </w:rPr>
      </w:pPr>
    </w:p>
    <w:p w14:paraId="67A5E4C7" w14:textId="49771E71" w:rsidR="00BE12D2" w:rsidRPr="00C84C6A" w:rsidRDefault="00BE12D2" w:rsidP="00BE12D2">
      <w:pPr>
        <w:jc w:val="center"/>
        <w:rPr>
          <w:rFonts w:ascii="Verdana" w:hAnsi="Verdana"/>
          <w:sz w:val="26"/>
          <w:szCs w:val="26"/>
        </w:rPr>
      </w:pPr>
      <w:r>
        <w:rPr>
          <w:rFonts w:ascii="Verdana" w:hAnsi="Verdana"/>
          <w:noProof/>
          <w:sz w:val="26"/>
          <w:szCs w:val="26"/>
        </w:rPr>
        <w:drawing>
          <wp:inline distT="0" distB="0" distL="0" distR="0" wp14:anchorId="79D7A6B8" wp14:editId="3D6CFB6B">
            <wp:extent cx="1657350" cy="328637"/>
            <wp:effectExtent l="0" t="0" r="0" b="0"/>
            <wp:docPr id="2014922835" name="Picture 11" descr="SDPB Lear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922835" name="Picture 11" descr="SDPB Learn log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72202" cy="331582"/>
                    </a:xfrm>
                    <a:prstGeom prst="rect">
                      <a:avLst/>
                    </a:prstGeom>
                  </pic:spPr>
                </pic:pic>
              </a:graphicData>
            </a:graphic>
          </wp:inline>
        </w:drawing>
      </w:r>
    </w:p>
    <w:sectPr w:rsidR="00BE12D2" w:rsidRPr="00C84C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D1E1A"/>
    <w:multiLevelType w:val="multilevel"/>
    <w:tmpl w:val="E5D6EE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A410D5"/>
    <w:multiLevelType w:val="multilevel"/>
    <w:tmpl w:val="B80402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7B31DD"/>
    <w:multiLevelType w:val="hybridMultilevel"/>
    <w:tmpl w:val="7206BA00"/>
    <w:lvl w:ilvl="0" w:tplc="FFFFFFFF">
      <w:start w:val="1"/>
      <w:numFmt w:val="decimal"/>
      <w:lvlText w:val="%1."/>
      <w:lvlJc w:val="left"/>
      <w:pPr>
        <w:ind w:left="720" w:hanging="360"/>
      </w:pPr>
      <w:rPr>
        <w:rFonts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C63A44"/>
    <w:multiLevelType w:val="multilevel"/>
    <w:tmpl w:val="E5D6EE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B8131E"/>
    <w:multiLevelType w:val="hybridMultilevel"/>
    <w:tmpl w:val="0409000F"/>
    <w:lvl w:ilvl="0" w:tplc="FFFFFFFF">
      <w:start w:val="1"/>
      <w:numFmt w:val="decimal"/>
      <w:lvlText w:val="%1."/>
      <w:lvlJc w:val="left"/>
      <w:pPr>
        <w:ind w:left="720" w:hanging="360"/>
      </w:pPr>
      <w:rPr>
        <w:rFonts w:hint="default"/>
        <w:sz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rPr>
        <w:rFonts w:hint="default"/>
        <w:sz w:val="20"/>
      </w:rPr>
    </w:lvl>
    <w:lvl w:ilvl="3" w:tplc="FFFFFFFF" w:tentative="1">
      <w:start w:val="1"/>
      <w:numFmt w:val="decimal"/>
      <w:lvlText w:val="%4."/>
      <w:lvlJc w:val="left"/>
      <w:pPr>
        <w:ind w:left="2880" w:hanging="360"/>
      </w:pPr>
      <w:rPr>
        <w:rFonts w:hint="default"/>
        <w:sz w:val="20"/>
      </w:rPr>
    </w:lvl>
    <w:lvl w:ilvl="4" w:tplc="FFFFFFFF" w:tentative="1">
      <w:start w:val="1"/>
      <w:numFmt w:val="lowerLetter"/>
      <w:lvlText w:val="%5."/>
      <w:lvlJc w:val="left"/>
      <w:pPr>
        <w:ind w:left="3600" w:hanging="360"/>
      </w:pPr>
      <w:rPr>
        <w:rFonts w:hint="default"/>
        <w:sz w:val="20"/>
      </w:rPr>
    </w:lvl>
    <w:lvl w:ilvl="5" w:tplc="FFFFFFFF" w:tentative="1">
      <w:start w:val="1"/>
      <w:numFmt w:val="lowerRoman"/>
      <w:lvlText w:val="%6."/>
      <w:lvlJc w:val="right"/>
      <w:pPr>
        <w:ind w:left="4320" w:hanging="180"/>
      </w:pPr>
      <w:rPr>
        <w:rFonts w:hint="default"/>
        <w:sz w:val="20"/>
      </w:rPr>
    </w:lvl>
    <w:lvl w:ilvl="6" w:tplc="FFFFFFFF" w:tentative="1">
      <w:start w:val="1"/>
      <w:numFmt w:val="decimal"/>
      <w:lvlText w:val="%7."/>
      <w:lvlJc w:val="left"/>
      <w:pPr>
        <w:ind w:left="5040" w:hanging="360"/>
      </w:pPr>
      <w:rPr>
        <w:rFonts w:hint="default"/>
        <w:sz w:val="20"/>
      </w:rPr>
    </w:lvl>
    <w:lvl w:ilvl="7" w:tplc="FFFFFFFF" w:tentative="1">
      <w:start w:val="1"/>
      <w:numFmt w:val="lowerLetter"/>
      <w:lvlText w:val="%8."/>
      <w:lvlJc w:val="left"/>
      <w:pPr>
        <w:ind w:left="5760" w:hanging="360"/>
      </w:pPr>
      <w:rPr>
        <w:rFonts w:hint="default"/>
        <w:sz w:val="20"/>
      </w:rPr>
    </w:lvl>
    <w:lvl w:ilvl="8" w:tplc="FFFFFFFF" w:tentative="1">
      <w:start w:val="1"/>
      <w:numFmt w:val="lowerRoman"/>
      <w:lvlText w:val="%9."/>
      <w:lvlJc w:val="right"/>
      <w:pPr>
        <w:ind w:left="6480" w:hanging="180"/>
      </w:pPr>
      <w:rPr>
        <w:rFonts w:hint="default"/>
        <w:sz w:val="20"/>
      </w:rPr>
    </w:lvl>
  </w:abstractNum>
  <w:abstractNum w:abstractNumId="5" w15:restartNumberingAfterBreak="0">
    <w:nsid w:val="58422E01"/>
    <w:multiLevelType w:val="multilevel"/>
    <w:tmpl w:val="390260F2"/>
    <w:lvl w:ilvl="0">
      <w:start w:val="1"/>
      <w:numFmt w:val="bullet"/>
      <w:lvlText w:val=""/>
      <w:lvlJc w:val="left"/>
      <w:pPr>
        <w:tabs>
          <w:tab w:val="num" w:pos="540"/>
        </w:tabs>
        <w:ind w:left="540" w:hanging="360"/>
      </w:pPr>
      <w:rPr>
        <w:rFonts w:ascii="Symbol" w:hAnsi="Symbol" w:hint="default"/>
        <w:sz w:val="20"/>
      </w:rPr>
    </w:lvl>
    <w:lvl w:ilvl="1">
      <w:start w:val="1"/>
      <w:numFmt w:val="bullet"/>
      <w:lvlText w:val="o"/>
      <w:lvlJc w:val="left"/>
      <w:pPr>
        <w:tabs>
          <w:tab w:val="num" w:pos="1260"/>
        </w:tabs>
        <w:ind w:left="1260" w:hanging="360"/>
      </w:pPr>
      <w:rPr>
        <w:rFonts w:ascii="Courier New" w:hAnsi="Courier New" w:hint="default"/>
        <w:sz w:val="20"/>
      </w:rPr>
    </w:lvl>
    <w:lvl w:ilvl="2">
      <w:start w:val="1"/>
      <w:numFmt w:val="bullet"/>
      <w:lvlText w:val=""/>
      <w:lvlJc w:val="left"/>
      <w:pPr>
        <w:tabs>
          <w:tab w:val="num" w:pos="1980"/>
        </w:tabs>
        <w:ind w:left="1980" w:hanging="360"/>
      </w:pPr>
      <w:rPr>
        <w:rFonts w:ascii="Wingdings" w:hAnsi="Wingdings" w:hint="default"/>
        <w:sz w:val="20"/>
      </w:rPr>
    </w:lvl>
    <w:lvl w:ilvl="3">
      <w:start w:val="1"/>
      <w:numFmt w:val="bullet"/>
      <w:lvlText w:val=""/>
      <w:lvlJc w:val="left"/>
      <w:pPr>
        <w:tabs>
          <w:tab w:val="num" w:pos="2700"/>
        </w:tabs>
        <w:ind w:left="2700" w:hanging="360"/>
      </w:pPr>
      <w:rPr>
        <w:rFonts w:ascii="Wingdings" w:hAnsi="Wingdings" w:hint="default"/>
        <w:sz w:val="20"/>
      </w:rPr>
    </w:lvl>
    <w:lvl w:ilvl="4">
      <w:start w:val="1"/>
      <w:numFmt w:val="bullet"/>
      <w:lvlText w:val=""/>
      <w:lvlJc w:val="left"/>
      <w:pPr>
        <w:tabs>
          <w:tab w:val="num" w:pos="3420"/>
        </w:tabs>
        <w:ind w:left="3420" w:hanging="360"/>
      </w:pPr>
      <w:rPr>
        <w:rFonts w:ascii="Wingdings" w:hAnsi="Wingdings" w:hint="default"/>
        <w:sz w:val="20"/>
      </w:rPr>
    </w:lvl>
    <w:lvl w:ilvl="5" w:tentative="1">
      <w:start w:val="1"/>
      <w:numFmt w:val="bullet"/>
      <w:lvlText w:val=""/>
      <w:lvlJc w:val="left"/>
      <w:pPr>
        <w:tabs>
          <w:tab w:val="num" w:pos="4140"/>
        </w:tabs>
        <w:ind w:left="4140" w:hanging="360"/>
      </w:pPr>
      <w:rPr>
        <w:rFonts w:ascii="Wingdings" w:hAnsi="Wingdings" w:hint="default"/>
        <w:sz w:val="20"/>
      </w:rPr>
    </w:lvl>
    <w:lvl w:ilvl="6" w:tentative="1">
      <w:start w:val="1"/>
      <w:numFmt w:val="bullet"/>
      <w:lvlText w:val=""/>
      <w:lvlJc w:val="left"/>
      <w:pPr>
        <w:tabs>
          <w:tab w:val="num" w:pos="4860"/>
        </w:tabs>
        <w:ind w:left="4860" w:hanging="360"/>
      </w:pPr>
      <w:rPr>
        <w:rFonts w:ascii="Wingdings" w:hAnsi="Wingdings" w:hint="default"/>
        <w:sz w:val="20"/>
      </w:rPr>
    </w:lvl>
    <w:lvl w:ilvl="7" w:tentative="1">
      <w:start w:val="1"/>
      <w:numFmt w:val="bullet"/>
      <w:lvlText w:val=""/>
      <w:lvlJc w:val="left"/>
      <w:pPr>
        <w:tabs>
          <w:tab w:val="num" w:pos="5580"/>
        </w:tabs>
        <w:ind w:left="5580" w:hanging="360"/>
      </w:pPr>
      <w:rPr>
        <w:rFonts w:ascii="Wingdings" w:hAnsi="Wingdings" w:hint="default"/>
        <w:sz w:val="20"/>
      </w:rPr>
    </w:lvl>
    <w:lvl w:ilvl="8" w:tentative="1">
      <w:start w:val="1"/>
      <w:numFmt w:val="bullet"/>
      <w:lvlText w:val=""/>
      <w:lvlJc w:val="left"/>
      <w:pPr>
        <w:tabs>
          <w:tab w:val="num" w:pos="6300"/>
        </w:tabs>
        <w:ind w:left="6300" w:hanging="360"/>
      </w:pPr>
      <w:rPr>
        <w:rFonts w:ascii="Wingdings" w:hAnsi="Wingdings" w:hint="default"/>
        <w:sz w:val="20"/>
      </w:rPr>
    </w:lvl>
  </w:abstractNum>
  <w:abstractNum w:abstractNumId="6" w15:restartNumberingAfterBreak="0">
    <w:nsid w:val="585D422F"/>
    <w:multiLevelType w:val="hybridMultilevel"/>
    <w:tmpl w:val="7DDCEE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8B25EA6"/>
    <w:multiLevelType w:val="multilevel"/>
    <w:tmpl w:val="C6E0F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E11580"/>
    <w:multiLevelType w:val="hybridMultilevel"/>
    <w:tmpl w:val="268876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1A005A"/>
    <w:multiLevelType w:val="hybridMultilevel"/>
    <w:tmpl w:val="3B1C0F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6870589"/>
    <w:multiLevelType w:val="multilevel"/>
    <w:tmpl w:val="0D2CC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77010A"/>
    <w:multiLevelType w:val="multilevel"/>
    <w:tmpl w:val="22E07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73775">
    <w:abstractNumId w:val="11"/>
  </w:num>
  <w:num w:numId="2" w16cid:durableId="1884488122">
    <w:abstractNumId w:val="10"/>
  </w:num>
  <w:num w:numId="3" w16cid:durableId="1511604957">
    <w:abstractNumId w:val="6"/>
  </w:num>
  <w:num w:numId="4" w16cid:durableId="531961309">
    <w:abstractNumId w:val="9"/>
  </w:num>
  <w:num w:numId="5" w16cid:durableId="835075184">
    <w:abstractNumId w:val="1"/>
  </w:num>
  <w:num w:numId="6" w16cid:durableId="47389256">
    <w:abstractNumId w:val="7"/>
  </w:num>
  <w:num w:numId="7" w16cid:durableId="857546575">
    <w:abstractNumId w:val="0"/>
  </w:num>
  <w:num w:numId="8" w16cid:durableId="1551308873">
    <w:abstractNumId w:val="5"/>
  </w:num>
  <w:num w:numId="9" w16cid:durableId="1215578238">
    <w:abstractNumId w:val="4"/>
  </w:num>
  <w:num w:numId="10" w16cid:durableId="839275721">
    <w:abstractNumId w:val="8"/>
  </w:num>
  <w:num w:numId="11" w16cid:durableId="655915591">
    <w:abstractNumId w:val="3"/>
  </w:num>
  <w:num w:numId="12" w16cid:durableId="833796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C6A"/>
    <w:rsid w:val="00BB0EFB"/>
    <w:rsid w:val="00BE12D2"/>
    <w:rsid w:val="00C84C6A"/>
    <w:rsid w:val="00CD0191"/>
    <w:rsid w:val="00F00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93405"/>
  <w15:chartTrackingRefBased/>
  <w15:docId w15:val="{B51D3F7B-78AA-4F9C-8D95-B6AC4037E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4C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84C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4C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4C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4C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4C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4C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4C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4C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C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84C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4C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4C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4C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4C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C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C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C6A"/>
    <w:rPr>
      <w:rFonts w:eastAsiaTheme="majorEastAsia" w:cstheme="majorBidi"/>
      <w:color w:val="272727" w:themeColor="text1" w:themeTint="D8"/>
    </w:rPr>
  </w:style>
  <w:style w:type="paragraph" w:styleId="Title">
    <w:name w:val="Title"/>
    <w:basedOn w:val="Normal"/>
    <w:next w:val="Normal"/>
    <w:link w:val="TitleChar"/>
    <w:uiPriority w:val="10"/>
    <w:qFormat/>
    <w:rsid w:val="00C84C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C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C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4C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C6A"/>
    <w:pPr>
      <w:spacing w:before="160"/>
      <w:jc w:val="center"/>
    </w:pPr>
    <w:rPr>
      <w:i/>
      <w:iCs/>
      <w:color w:val="404040" w:themeColor="text1" w:themeTint="BF"/>
    </w:rPr>
  </w:style>
  <w:style w:type="character" w:customStyle="1" w:styleId="QuoteChar">
    <w:name w:val="Quote Char"/>
    <w:basedOn w:val="DefaultParagraphFont"/>
    <w:link w:val="Quote"/>
    <w:uiPriority w:val="29"/>
    <w:rsid w:val="00C84C6A"/>
    <w:rPr>
      <w:i/>
      <w:iCs/>
      <w:color w:val="404040" w:themeColor="text1" w:themeTint="BF"/>
    </w:rPr>
  </w:style>
  <w:style w:type="paragraph" w:styleId="ListParagraph">
    <w:name w:val="List Paragraph"/>
    <w:basedOn w:val="Normal"/>
    <w:uiPriority w:val="34"/>
    <w:qFormat/>
    <w:rsid w:val="00C84C6A"/>
    <w:pPr>
      <w:ind w:left="720"/>
      <w:contextualSpacing/>
    </w:pPr>
  </w:style>
  <w:style w:type="character" w:styleId="IntenseEmphasis">
    <w:name w:val="Intense Emphasis"/>
    <w:basedOn w:val="DefaultParagraphFont"/>
    <w:uiPriority w:val="21"/>
    <w:qFormat/>
    <w:rsid w:val="00C84C6A"/>
    <w:rPr>
      <w:i/>
      <w:iCs/>
      <w:color w:val="0F4761" w:themeColor="accent1" w:themeShade="BF"/>
    </w:rPr>
  </w:style>
  <w:style w:type="paragraph" w:styleId="IntenseQuote">
    <w:name w:val="Intense Quote"/>
    <w:basedOn w:val="Normal"/>
    <w:next w:val="Normal"/>
    <w:link w:val="IntenseQuoteChar"/>
    <w:uiPriority w:val="30"/>
    <w:qFormat/>
    <w:rsid w:val="00C84C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4C6A"/>
    <w:rPr>
      <w:i/>
      <w:iCs/>
      <w:color w:val="0F4761" w:themeColor="accent1" w:themeShade="BF"/>
    </w:rPr>
  </w:style>
  <w:style w:type="character" w:styleId="IntenseReference">
    <w:name w:val="Intense Reference"/>
    <w:basedOn w:val="DefaultParagraphFont"/>
    <w:uiPriority w:val="32"/>
    <w:qFormat/>
    <w:rsid w:val="00C84C6A"/>
    <w:rPr>
      <w:b/>
      <w:bCs/>
      <w:smallCaps/>
      <w:color w:val="0F4761" w:themeColor="accent1" w:themeShade="BF"/>
      <w:spacing w:val="5"/>
    </w:rPr>
  </w:style>
  <w:style w:type="character" w:styleId="Hyperlink">
    <w:name w:val="Hyperlink"/>
    <w:basedOn w:val="DefaultParagraphFont"/>
    <w:uiPriority w:val="99"/>
    <w:unhideWhenUsed/>
    <w:rsid w:val="00C84C6A"/>
    <w:rPr>
      <w:color w:val="467886" w:themeColor="hyperlink"/>
      <w:u w:val="single"/>
    </w:rPr>
  </w:style>
  <w:style w:type="character" w:styleId="UnresolvedMention">
    <w:name w:val="Unresolved Mention"/>
    <w:basedOn w:val="DefaultParagraphFont"/>
    <w:uiPriority w:val="99"/>
    <w:semiHidden/>
    <w:unhideWhenUsed/>
    <w:rsid w:val="00C84C6A"/>
    <w:rPr>
      <w:color w:val="605E5C"/>
      <w:shd w:val="clear" w:color="auto" w:fill="E1DFDD"/>
    </w:rPr>
  </w:style>
  <w:style w:type="character" w:styleId="FollowedHyperlink">
    <w:name w:val="FollowedHyperlink"/>
    <w:basedOn w:val="DefaultParagraphFont"/>
    <w:uiPriority w:val="99"/>
    <w:semiHidden/>
    <w:unhideWhenUsed/>
    <w:rsid w:val="00C84C6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dpb.org/blogs/images-of-the-past/the-dc-booth-national-historic-fish-hatchery-archives/"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https://www.pbs.org/video/how-we-got-now-cold/" TargetMode="Externa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hyperlink" Target="https://etc.usf.edu/clipart/" TargetMode="External"/><Relationship Id="rId15" Type="http://schemas.openxmlformats.org/officeDocument/2006/relationships/theme" Target="theme/theme1.xml"/><Relationship Id="rId10" Type="http://schemas.openxmlformats.org/officeDocument/2006/relationships/hyperlink" Target="https://npr.brightspotcdn.com/2e/48/5bb13e6a46c589050e4c8e447484/5b5f485b8c-archivalfoodstorage.pdf"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Rokusek, Steven</dc:creator>
  <cp:keywords/>
  <dc:description/>
  <cp:lastModifiedBy>Rokusek, Steven</cp:lastModifiedBy>
  <cp:revision>1</cp:revision>
  <dcterms:created xsi:type="dcterms:W3CDTF">2026-09-18T20:22:00Z</dcterms:created>
  <dcterms:modified xsi:type="dcterms:W3CDTF">2026-09-18T20:38:00Z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3b1a8e-41ed-4bc7-92d1-0305fbefd661_Enabled">
    <vt:lpwstr>true</vt:lpwstr>
  </property>
  <property fmtid="{D5CDD505-2E9C-101B-9397-08002B2CF9AE}" pid="3" name="MSIP_Label_ec3b1a8e-41ed-4bc7-92d1-0305fbefd661_SetDate">
    <vt:lpwstr>2026-09-18T20:38:56Z</vt:lpwstr>
  </property>
  <property fmtid="{D5CDD505-2E9C-101B-9397-08002B2CF9AE}" pid="4" name="MSIP_Label_ec3b1a8e-41ed-4bc7-92d1-0305fbefd661_Method">
    <vt:lpwstr>Standard</vt:lpwstr>
  </property>
  <property fmtid="{D5CDD505-2E9C-101B-9397-08002B2CF9AE}" pid="5" name="MSIP_Label_ec3b1a8e-41ed-4bc7-92d1-0305fbefd661_Name">
    <vt:lpwstr>M365-General - Anyone (Unrestricted)-Prod</vt:lpwstr>
  </property>
  <property fmtid="{D5CDD505-2E9C-101B-9397-08002B2CF9AE}" pid="6" name="MSIP_Label_ec3b1a8e-41ed-4bc7-92d1-0305fbefd661_SiteId">
    <vt:lpwstr>70af547c-69ab-416d-b4a6-543b5ce52b99</vt:lpwstr>
  </property>
  <property fmtid="{D5CDD505-2E9C-101B-9397-08002B2CF9AE}" pid="7" name="MSIP_Label_ec3b1a8e-41ed-4bc7-92d1-0305fbefd661_ActionId">
    <vt:lpwstr>f66a3dc3-eebb-46e3-978b-7bcfa5ab007a</vt:lpwstr>
  </property>
  <property fmtid="{D5CDD505-2E9C-101B-9397-08002B2CF9AE}" pid="8" name="MSIP_Label_ec3b1a8e-41ed-4bc7-92d1-0305fbefd661_ContentBits">
    <vt:lpwstr>0</vt:lpwstr>
  </property>
  <property fmtid="{D5CDD505-2E9C-101B-9397-08002B2CF9AE}" pid="9" name="MSIP_Label_ec3b1a8e-41ed-4bc7-92d1-0305fbefd661_Tag">
    <vt:lpwstr>10, 3, 0, 1</vt:lpwstr>
  </property>
</Properties>
</file>