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B246F" w14:textId="77777777" w:rsidR="00A1444E" w:rsidRPr="000E4E7B" w:rsidRDefault="009E768F">
      <w:pPr>
        <w:pStyle w:val="DocTitle"/>
        <w:rPr>
          <w:rFonts w:ascii="Verdana" w:hAnsi="Verdana"/>
          <w:color w:val="auto"/>
        </w:rPr>
      </w:pPr>
      <w:r w:rsidRPr="000E4E7B">
        <w:rPr>
          <w:rFonts w:ascii="Verdana" w:hAnsi="Verdana"/>
          <w:color w:val="auto"/>
        </w:rPr>
        <w:t>1st Law of Motion and the Realities of Stagecoach Travel</w:t>
      </w:r>
    </w:p>
    <w:p w14:paraId="7CB669A9" w14:textId="2E24065A" w:rsidR="000716FA" w:rsidRDefault="000716FA" w:rsidP="000716FA">
      <w:pPr>
        <w:jc w:val="center"/>
        <w:rPr>
          <w:rFonts w:ascii="Verdana" w:hAnsi="Verdana"/>
          <w:sz w:val="24"/>
          <w:szCs w:val="24"/>
        </w:rPr>
      </w:pPr>
      <w:r w:rsidRPr="00CF170D">
        <w:rPr>
          <w:rFonts w:ascii="Verdana" w:hAnsi="Verdana"/>
          <w:noProof/>
          <w:color w:val="7F7F7F" w:themeColor="text1" w:themeTint="80"/>
          <w:sz w:val="32"/>
          <w:szCs w:val="32"/>
        </w:rPr>
        <w:drawing>
          <wp:inline distT="0" distB="0" distL="0" distR="0" wp14:anchorId="371469F0" wp14:editId="58B9B2D7">
            <wp:extent cx="4575296" cy="2574290"/>
            <wp:effectExtent l="0" t="0" r="0" b="0"/>
            <wp:docPr id="4" name="Picture 4" descr="Archival photo of a stagecoach full of people and lugg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rchival photo of a stagecoach full of people and luggage. "/>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78669" cy="2576188"/>
                    </a:xfrm>
                    <a:prstGeom prst="rect">
                      <a:avLst/>
                    </a:prstGeom>
                    <a:effectLst>
                      <a:softEdge rad="31750"/>
                    </a:effectLst>
                  </pic:spPr>
                </pic:pic>
              </a:graphicData>
            </a:graphic>
          </wp:inline>
        </w:drawing>
      </w:r>
    </w:p>
    <w:p w14:paraId="79F0416A" w14:textId="03BC15F1" w:rsidR="000716FA" w:rsidRPr="000716FA" w:rsidRDefault="000716FA" w:rsidP="000716FA">
      <w:pPr>
        <w:jc w:val="right"/>
        <w:rPr>
          <w:rFonts w:ascii="Verdana" w:hAnsi="Verdana"/>
          <w:sz w:val="20"/>
          <w:szCs w:val="20"/>
        </w:rPr>
      </w:pPr>
      <w:r w:rsidRPr="000716FA">
        <w:rPr>
          <w:rFonts w:ascii="Verdana" w:hAnsi="Verdana"/>
          <w:sz w:val="20"/>
          <w:szCs w:val="20"/>
        </w:rPr>
        <w:t>Image Courtesy: Deadwood History Inc.</w:t>
      </w:r>
    </w:p>
    <w:p w14:paraId="14702ABB" w14:textId="77777777" w:rsidR="000716FA" w:rsidRDefault="000716FA">
      <w:pPr>
        <w:rPr>
          <w:rFonts w:ascii="Verdana" w:hAnsi="Verdana"/>
          <w:sz w:val="24"/>
          <w:szCs w:val="24"/>
        </w:rPr>
      </w:pPr>
    </w:p>
    <w:p w14:paraId="500165FA" w14:textId="7D006D5B" w:rsidR="00A1444E" w:rsidRPr="000716FA" w:rsidRDefault="009E768F">
      <w:pPr>
        <w:rPr>
          <w:rFonts w:ascii="Verdana" w:hAnsi="Verdana"/>
          <w:sz w:val="24"/>
          <w:szCs w:val="24"/>
        </w:rPr>
      </w:pPr>
      <w:r w:rsidRPr="000716FA">
        <w:rPr>
          <w:rFonts w:ascii="Verdana" w:hAnsi="Verdana"/>
          <w:sz w:val="24"/>
          <w:szCs w:val="24"/>
        </w:rPr>
        <w:t xml:space="preserve">During this activity, your students will learn about the often unglamorous and harsh realities of stagecoach travel. They will also participate in a </w:t>
      </w:r>
      <w:r w:rsidRPr="000716FA">
        <w:rPr>
          <w:rFonts w:ascii="Verdana" w:hAnsi="Verdana"/>
          <w:sz w:val="24"/>
          <w:szCs w:val="24"/>
        </w:rPr>
        <w:t>hands-on activity in which they will use coaster wagons to investigate Newton’s 1st Law of Motion.</w:t>
      </w:r>
    </w:p>
    <w:p w14:paraId="60B215BD" w14:textId="77777777" w:rsidR="00A1444E" w:rsidRPr="000E4E7B" w:rsidRDefault="009E768F">
      <w:pPr>
        <w:pStyle w:val="DocHeading1"/>
        <w:rPr>
          <w:rFonts w:ascii="Verdana" w:hAnsi="Verdana"/>
          <w:color w:val="auto"/>
          <w:sz w:val="28"/>
          <w:szCs w:val="28"/>
        </w:rPr>
      </w:pPr>
      <w:r w:rsidRPr="000E4E7B">
        <w:rPr>
          <w:rFonts w:ascii="Verdana" w:hAnsi="Verdana"/>
          <w:color w:val="auto"/>
          <w:sz w:val="28"/>
          <w:szCs w:val="28"/>
        </w:rPr>
        <w:t>Process</w:t>
      </w:r>
    </w:p>
    <w:p w14:paraId="2AF8DF69" w14:textId="3DE2809B" w:rsidR="00A1444E" w:rsidRPr="000716FA" w:rsidRDefault="009E768F">
      <w:pPr>
        <w:pStyle w:val="ListNumber"/>
        <w:rPr>
          <w:rFonts w:ascii="Verdana" w:hAnsi="Verdana"/>
          <w:sz w:val="24"/>
          <w:szCs w:val="24"/>
        </w:rPr>
      </w:pPr>
      <w:r w:rsidRPr="000716FA">
        <w:rPr>
          <w:rFonts w:ascii="Verdana" w:hAnsi="Verdana"/>
          <w:sz w:val="24"/>
          <w:szCs w:val="24"/>
        </w:rPr>
        <w:t xml:space="preserve">Introduce the activity by viewing photos and reading about a four-day stagecoach journey beginning on August 13th, 1878. The </w:t>
      </w:r>
      <w:hyperlink r:id="rId7" w:history="1">
        <w:r w:rsidR="00A1444E" w:rsidRPr="000E4E7B">
          <w:rPr>
            <w:rStyle w:val="Hyperlink"/>
            <w:rFonts w:ascii="Verdana" w:hAnsi="Verdana"/>
            <w:sz w:val="24"/>
            <w:szCs w:val="24"/>
          </w:rPr>
          <w:t>article introduces many challenges encountered by the passengers of the stagecoach</w:t>
        </w:r>
      </w:hyperlink>
      <w:r w:rsidRPr="000716FA">
        <w:rPr>
          <w:rFonts w:ascii="Verdana" w:hAnsi="Verdana"/>
          <w:sz w:val="24"/>
          <w:szCs w:val="24"/>
        </w:rPr>
        <w:t xml:space="preserve"> as told through the diary of passenger Anna Gerard. </w:t>
      </w:r>
    </w:p>
    <w:p w14:paraId="289F7A44" w14:textId="77777777" w:rsidR="00A1444E" w:rsidRPr="000716FA" w:rsidRDefault="009E768F">
      <w:pPr>
        <w:pStyle w:val="ListNumber"/>
        <w:rPr>
          <w:rFonts w:ascii="Verdana" w:hAnsi="Verdana"/>
          <w:sz w:val="24"/>
          <w:szCs w:val="24"/>
        </w:rPr>
      </w:pPr>
      <w:r w:rsidRPr="000716FA">
        <w:rPr>
          <w:rFonts w:ascii="Verdana" w:hAnsi="Verdana"/>
          <w:sz w:val="24"/>
          <w:szCs w:val="24"/>
        </w:rPr>
        <w:t>During this hands-on activity, your students will learn about Newton’s 1st Law of Motion. You could try the following demonstration to introduce the concept.</w:t>
      </w:r>
    </w:p>
    <w:p w14:paraId="0922423F" w14:textId="63A6D060" w:rsidR="00A1444E" w:rsidRPr="000716FA" w:rsidRDefault="009E768F">
      <w:pPr>
        <w:pStyle w:val="QuoteStyle"/>
        <w:rPr>
          <w:rFonts w:ascii="Verdana" w:hAnsi="Verdana"/>
          <w:sz w:val="24"/>
          <w:szCs w:val="24"/>
        </w:rPr>
      </w:pPr>
      <w:r w:rsidRPr="000716FA">
        <w:rPr>
          <w:rFonts w:ascii="Verdana" w:hAnsi="Verdana"/>
          <w:sz w:val="24"/>
          <w:szCs w:val="24"/>
        </w:rPr>
        <w:t xml:space="preserve">Newton’s 1st Law of Motion states that an object at rest (velocity = 0) or an object moving at a constant velocity </w:t>
      </w:r>
      <w:r w:rsidRPr="000716FA">
        <w:rPr>
          <w:rFonts w:ascii="Verdana" w:hAnsi="Verdana"/>
          <w:sz w:val="24"/>
          <w:szCs w:val="24"/>
        </w:rPr>
        <w:lastRenderedPageBreak/>
        <w:t>will remain at that velocity unless an outside unbalanced net force acts on it. Simply stated… an object that is at rest wants to stay at rest</w:t>
      </w:r>
      <w:r w:rsidR="000E4E7B">
        <w:rPr>
          <w:rFonts w:ascii="Verdana" w:hAnsi="Verdana"/>
          <w:sz w:val="24"/>
          <w:szCs w:val="24"/>
        </w:rPr>
        <w:t>,</w:t>
      </w:r>
      <w:r w:rsidRPr="000716FA">
        <w:rPr>
          <w:rFonts w:ascii="Verdana" w:hAnsi="Verdana"/>
          <w:sz w:val="24"/>
          <w:szCs w:val="24"/>
        </w:rPr>
        <w:t xml:space="preserve"> and an object that is moving at a constant velocity wants to continue moving at that velocity.</w:t>
      </w:r>
    </w:p>
    <w:p w14:paraId="02541F91" w14:textId="33D1F63E" w:rsidR="00A1444E" w:rsidRPr="000716FA" w:rsidRDefault="000E4E7B">
      <w:pPr>
        <w:pStyle w:val="ListBullet2"/>
        <w:rPr>
          <w:rFonts w:ascii="Verdana" w:hAnsi="Verdana"/>
          <w:sz w:val="24"/>
          <w:szCs w:val="24"/>
        </w:rPr>
      </w:pPr>
      <w:hyperlink r:id="rId8" w:history="1">
        <w:r w:rsidRPr="008505B7">
          <w:rPr>
            <w:rStyle w:val="Hyperlink"/>
            <w:rFonts w:ascii="Verdana" w:hAnsi="Verdana"/>
            <w:sz w:val="24"/>
            <w:szCs w:val="24"/>
          </w:rPr>
          <w:t xml:space="preserve">Complete </w:t>
        </w:r>
        <w:r w:rsidR="008505B7" w:rsidRPr="008505B7">
          <w:rPr>
            <w:rStyle w:val="Hyperlink"/>
            <w:rFonts w:ascii="Verdana" w:hAnsi="Verdana"/>
            <w:sz w:val="24"/>
            <w:szCs w:val="24"/>
          </w:rPr>
          <w:t>a demonstration of Newton's 1st Law</w:t>
        </w:r>
      </w:hyperlink>
    </w:p>
    <w:p w14:paraId="704BA563" w14:textId="5387B19C" w:rsidR="00A1444E" w:rsidRPr="000716FA" w:rsidRDefault="008505B7">
      <w:pPr>
        <w:pStyle w:val="ListBullet2"/>
        <w:rPr>
          <w:rFonts w:ascii="Verdana" w:hAnsi="Verdana"/>
          <w:sz w:val="24"/>
          <w:szCs w:val="24"/>
        </w:rPr>
      </w:pPr>
      <w:hyperlink r:id="rId9" w:history="1">
        <w:r w:rsidRPr="008505B7">
          <w:rPr>
            <w:rStyle w:val="Hyperlink"/>
            <w:rFonts w:ascii="Verdana" w:hAnsi="Verdana"/>
            <w:sz w:val="24"/>
            <w:szCs w:val="24"/>
          </w:rPr>
          <w:t>Watch an explanation of Newton’s 1</w:t>
        </w:r>
        <w:r w:rsidRPr="008505B7">
          <w:rPr>
            <w:rStyle w:val="Hyperlink"/>
            <w:rFonts w:ascii="Verdana" w:hAnsi="Verdana"/>
            <w:sz w:val="24"/>
            <w:szCs w:val="24"/>
            <w:vertAlign w:val="superscript"/>
          </w:rPr>
          <w:t>st</w:t>
        </w:r>
        <w:r w:rsidRPr="008505B7">
          <w:rPr>
            <w:rStyle w:val="Hyperlink"/>
            <w:rFonts w:ascii="Verdana" w:hAnsi="Verdana"/>
            <w:sz w:val="24"/>
            <w:szCs w:val="24"/>
          </w:rPr>
          <w:t xml:space="preserve"> Law</w:t>
        </w:r>
      </w:hyperlink>
    </w:p>
    <w:p w14:paraId="30F695AA" w14:textId="4E0FC364" w:rsidR="00A1444E" w:rsidRPr="000716FA" w:rsidRDefault="009E768F">
      <w:pPr>
        <w:pStyle w:val="ListNumber"/>
        <w:spacing w:before="240"/>
        <w:rPr>
          <w:rFonts w:ascii="Verdana" w:hAnsi="Verdana"/>
          <w:sz w:val="24"/>
          <w:szCs w:val="24"/>
        </w:rPr>
      </w:pPr>
      <w:r w:rsidRPr="000716FA">
        <w:rPr>
          <w:rFonts w:ascii="Verdana" w:hAnsi="Verdana"/>
          <w:sz w:val="24"/>
          <w:szCs w:val="24"/>
        </w:rPr>
        <w:t>Discuss the 1st Law of Motion in relatio</w:t>
      </w:r>
      <w:r w:rsidR="000E4E7B">
        <w:rPr>
          <w:rFonts w:ascii="Verdana" w:hAnsi="Verdana"/>
          <w:sz w:val="24"/>
          <w:szCs w:val="24"/>
        </w:rPr>
        <w:t>n</w:t>
      </w:r>
      <w:r w:rsidRPr="000716FA">
        <w:rPr>
          <w:rFonts w:ascii="Verdana" w:hAnsi="Verdana"/>
          <w:sz w:val="24"/>
          <w:szCs w:val="24"/>
        </w:rPr>
        <w:t xml:space="preserve"> to riding in a vehicle.</w:t>
      </w:r>
    </w:p>
    <w:p w14:paraId="7ED871D2" w14:textId="280B56A4" w:rsidR="00A1444E" w:rsidRPr="000716FA" w:rsidRDefault="009E768F">
      <w:pPr>
        <w:pStyle w:val="ListBullet2"/>
        <w:rPr>
          <w:rFonts w:ascii="Verdana" w:hAnsi="Verdana"/>
          <w:sz w:val="24"/>
          <w:szCs w:val="24"/>
        </w:rPr>
      </w:pPr>
      <w:r w:rsidRPr="000716FA">
        <w:rPr>
          <w:rFonts w:ascii="Verdana" w:hAnsi="Verdana"/>
          <w:sz w:val="24"/>
          <w:szCs w:val="24"/>
        </w:rPr>
        <w:t>Describe how they feel when the driver quickly accelerates</w:t>
      </w:r>
      <w:r w:rsidR="000E4E7B">
        <w:rPr>
          <w:rFonts w:ascii="Verdana" w:hAnsi="Verdana"/>
          <w:sz w:val="24"/>
          <w:szCs w:val="24"/>
        </w:rPr>
        <w:t>.</w:t>
      </w:r>
      <w:r w:rsidRPr="000716FA">
        <w:rPr>
          <w:rFonts w:ascii="Verdana" w:hAnsi="Verdana"/>
          <w:sz w:val="24"/>
          <w:szCs w:val="24"/>
        </w:rPr>
        <w:t xml:space="preserve"> Does it feel like the seat is pushing them forward? What happens to a cup of coffee in the vehicle?</w:t>
      </w:r>
    </w:p>
    <w:p w14:paraId="5093880A" w14:textId="643B8554" w:rsidR="00A1444E" w:rsidRPr="000716FA" w:rsidRDefault="009E768F">
      <w:pPr>
        <w:pStyle w:val="ListBullet2"/>
        <w:rPr>
          <w:rFonts w:ascii="Verdana" w:hAnsi="Verdana"/>
          <w:sz w:val="24"/>
          <w:szCs w:val="24"/>
        </w:rPr>
      </w:pPr>
      <w:r w:rsidRPr="000716FA">
        <w:rPr>
          <w:rFonts w:ascii="Verdana" w:hAnsi="Verdana"/>
          <w:sz w:val="24"/>
          <w:szCs w:val="24"/>
        </w:rPr>
        <w:t>How do they feel when the brakes are suddenly applied? What happens to cargo in the vehicle? What is the function of a seatbelt?</w:t>
      </w:r>
    </w:p>
    <w:p w14:paraId="46D6C01F" w14:textId="77777777" w:rsidR="00A1444E" w:rsidRPr="000716FA" w:rsidRDefault="009E768F">
      <w:pPr>
        <w:pStyle w:val="ListBullet2"/>
        <w:rPr>
          <w:rFonts w:ascii="Verdana" w:hAnsi="Verdana"/>
          <w:sz w:val="24"/>
          <w:szCs w:val="24"/>
        </w:rPr>
      </w:pPr>
      <w:r w:rsidRPr="000716FA">
        <w:rPr>
          <w:rFonts w:ascii="Verdana" w:hAnsi="Verdana"/>
          <w:sz w:val="24"/>
          <w:szCs w:val="24"/>
        </w:rPr>
        <w:t>How do they feel when the driver makes a sudden turn? Does the door push against them?</w:t>
      </w:r>
    </w:p>
    <w:p w14:paraId="379552F5" w14:textId="77777777" w:rsidR="00A1444E" w:rsidRPr="000716FA" w:rsidRDefault="009E768F">
      <w:pPr>
        <w:pStyle w:val="ListNumber"/>
        <w:rPr>
          <w:rFonts w:ascii="Verdana" w:hAnsi="Verdana"/>
          <w:sz w:val="24"/>
          <w:szCs w:val="24"/>
        </w:rPr>
      </w:pPr>
      <w:r w:rsidRPr="000716FA">
        <w:rPr>
          <w:rFonts w:ascii="Verdana" w:hAnsi="Verdana"/>
          <w:sz w:val="24"/>
          <w:szCs w:val="24"/>
        </w:rPr>
        <w:t>Describe how items in a vehicle (like a cup of coffee, cargo, or a passenger) want to stay at rest, and an object that is moving at a constant velocity wants to continue moving at that velocity.</w:t>
      </w:r>
    </w:p>
    <w:p w14:paraId="769C57D8" w14:textId="77777777" w:rsidR="00A1444E" w:rsidRPr="000716FA" w:rsidRDefault="009E768F">
      <w:pPr>
        <w:pStyle w:val="ListNumber"/>
        <w:rPr>
          <w:rFonts w:ascii="Verdana" w:hAnsi="Verdana"/>
          <w:sz w:val="24"/>
          <w:szCs w:val="24"/>
        </w:rPr>
      </w:pPr>
      <w:r w:rsidRPr="000716FA">
        <w:rPr>
          <w:rFonts w:ascii="Verdana" w:hAnsi="Verdana"/>
          <w:sz w:val="24"/>
          <w:szCs w:val="24"/>
        </w:rPr>
        <w:t>The students will now participate in a hands-on activity in which they will use coaster wagons to investigate Newton’s 1st Law of Motion. Teams of 2-4 students will be given cargo which they must safely navigate through an obstacle course while testing their knowledge of Newton’s 1st Law of Motion.</w:t>
      </w:r>
    </w:p>
    <w:p w14:paraId="66E2E750" w14:textId="77777777" w:rsidR="00A1444E" w:rsidRPr="000E4E7B" w:rsidRDefault="009E768F">
      <w:pPr>
        <w:pStyle w:val="DocHeading2"/>
        <w:rPr>
          <w:rFonts w:ascii="Verdana" w:hAnsi="Verdana"/>
          <w:color w:val="auto"/>
          <w:sz w:val="28"/>
          <w:szCs w:val="28"/>
        </w:rPr>
      </w:pPr>
      <w:r w:rsidRPr="000E4E7B">
        <w:rPr>
          <w:rFonts w:ascii="Verdana" w:hAnsi="Verdana"/>
          <w:color w:val="auto"/>
          <w:sz w:val="28"/>
          <w:szCs w:val="28"/>
        </w:rPr>
        <w:t>Materials</w:t>
      </w:r>
    </w:p>
    <w:p w14:paraId="29D0CCFE" w14:textId="1CD2A478" w:rsidR="00A1444E" w:rsidRDefault="009E768F">
      <w:pPr>
        <w:pStyle w:val="ListBullet"/>
        <w:rPr>
          <w:rFonts w:ascii="Verdana" w:hAnsi="Verdana"/>
          <w:sz w:val="24"/>
          <w:szCs w:val="24"/>
        </w:rPr>
      </w:pPr>
      <w:r w:rsidRPr="000716FA">
        <w:rPr>
          <w:rFonts w:ascii="Verdana" w:hAnsi="Verdana"/>
          <w:b/>
          <w:sz w:val="24"/>
          <w:szCs w:val="24"/>
        </w:rPr>
        <w:t>Obstacle Course</w:t>
      </w:r>
      <w:r w:rsidRPr="000716FA">
        <w:rPr>
          <w:rFonts w:ascii="Verdana" w:hAnsi="Verdana"/>
          <w:sz w:val="24"/>
          <w:szCs w:val="24"/>
        </w:rPr>
        <w:t xml:space="preserve"> – The area selected for the obstacle course should be a safe environment, free of trip hazards, low-hanging objects, and other safety issues. The obstacle course should provide many opportunities for acceleration, deceleration, and change in direction. Additional items could be added to the course, like a tire that would require the students to go around it. All </w:t>
      </w:r>
      <w:r w:rsidR="008505B7" w:rsidRPr="000716FA">
        <w:rPr>
          <w:rFonts w:ascii="Verdana" w:hAnsi="Verdana"/>
          <w:sz w:val="24"/>
          <w:szCs w:val="24"/>
        </w:rPr>
        <w:t>selected items</w:t>
      </w:r>
      <w:r w:rsidRPr="000716FA">
        <w:rPr>
          <w:rFonts w:ascii="Verdana" w:hAnsi="Verdana"/>
          <w:sz w:val="24"/>
          <w:szCs w:val="24"/>
        </w:rPr>
        <w:t xml:space="preserve"> should be safe for the students. Wood, blocks, and other potentially dangerous items should be avoided.</w:t>
      </w:r>
    </w:p>
    <w:p w14:paraId="38623C2D" w14:textId="77777777" w:rsidR="000716FA" w:rsidRDefault="000716FA" w:rsidP="000716FA">
      <w:pPr>
        <w:pStyle w:val="ListBullet"/>
        <w:numPr>
          <w:ilvl w:val="0"/>
          <w:numId w:val="0"/>
        </w:numPr>
        <w:ind w:left="360"/>
        <w:rPr>
          <w:rFonts w:ascii="Verdana" w:hAnsi="Verdana"/>
          <w:b/>
          <w:sz w:val="24"/>
          <w:szCs w:val="24"/>
        </w:rPr>
      </w:pPr>
    </w:p>
    <w:p w14:paraId="653B84A1" w14:textId="375C0D0C" w:rsidR="000716FA" w:rsidRPr="000716FA" w:rsidRDefault="000716FA" w:rsidP="000716FA">
      <w:pPr>
        <w:pStyle w:val="ListBullet"/>
        <w:numPr>
          <w:ilvl w:val="0"/>
          <w:numId w:val="0"/>
        </w:numPr>
        <w:ind w:left="360"/>
        <w:jc w:val="center"/>
        <w:rPr>
          <w:rFonts w:ascii="Verdana" w:hAnsi="Verdana"/>
          <w:sz w:val="24"/>
          <w:szCs w:val="24"/>
        </w:rPr>
      </w:pPr>
      <w:r w:rsidRPr="0053103C">
        <w:rPr>
          <w:rFonts w:ascii="Verdana" w:hAnsi="Verdana"/>
          <w:noProof/>
          <w:sz w:val="21"/>
          <w:szCs w:val="21"/>
        </w:rPr>
        <w:lastRenderedPageBreak/>
        <w:drawing>
          <wp:inline distT="0" distB="0" distL="0" distR="0" wp14:anchorId="616D692A" wp14:editId="2659B01B">
            <wp:extent cx="3705225" cy="2783957"/>
            <wp:effectExtent l="0" t="0" r="0" b="0"/>
            <wp:docPr id="5" name="Picture 8" descr="Photo of a coaster wagon with a five gallon bucket of water in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descr="Photo of a coaster wagon with a five gallon bucket of water in it. "/>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05381" cy="2784074"/>
                    </a:xfrm>
                    <a:prstGeom prst="rect">
                      <a:avLst/>
                    </a:prstGeom>
                    <a:effectLst>
                      <a:softEdge rad="63500"/>
                    </a:effectLst>
                  </pic:spPr>
                </pic:pic>
              </a:graphicData>
            </a:graphic>
          </wp:inline>
        </w:drawing>
      </w:r>
    </w:p>
    <w:p w14:paraId="4A54F973" w14:textId="77777777" w:rsidR="00A1444E" w:rsidRPr="000716FA" w:rsidRDefault="009E768F">
      <w:pPr>
        <w:pStyle w:val="ListBullet"/>
        <w:rPr>
          <w:rFonts w:ascii="Verdana" w:hAnsi="Verdana"/>
          <w:sz w:val="24"/>
          <w:szCs w:val="24"/>
        </w:rPr>
      </w:pPr>
      <w:r w:rsidRPr="000716FA">
        <w:rPr>
          <w:rFonts w:ascii="Verdana" w:hAnsi="Verdana"/>
          <w:b/>
          <w:sz w:val="24"/>
          <w:szCs w:val="24"/>
        </w:rPr>
        <w:t>Wagon</w:t>
      </w:r>
      <w:r w:rsidRPr="000716FA">
        <w:rPr>
          <w:rFonts w:ascii="Verdana" w:hAnsi="Verdana"/>
          <w:sz w:val="24"/>
          <w:szCs w:val="24"/>
        </w:rPr>
        <w:t xml:space="preserve"> – One for each group</w:t>
      </w:r>
    </w:p>
    <w:p w14:paraId="38F28E10" w14:textId="77777777" w:rsidR="00A1444E" w:rsidRPr="000716FA" w:rsidRDefault="009E768F">
      <w:pPr>
        <w:pStyle w:val="ListBullet"/>
        <w:rPr>
          <w:rFonts w:ascii="Verdana" w:hAnsi="Verdana"/>
          <w:sz w:val="24"/>
          <w:szCs w:val="24"/>
        </w:rPr>
      </w:pPr>
      <w:r w:rsidRPr="000716FA">
        <w:rPr>
          <w:rFonts w:ascii="Verdana" w:hAnsi="Verdana"/>
          <w:b/>
          <w:sz w:val="24"/>
          <w:szCs w:val="24"/>
        </w:rPr>
        <w:t>Cargo:</w:t>
      </w:r>
    </w:p>
    <w:p w14:paraId="4C40DB1F" w14:textId="77777777" w:rsidR="00A1444E" w:rsidRPr="000716FA" w:rsidRDefault="009E768F">
      <w:pPr>
        <w:pStyle w:val="ListBullet2"/>
        <w:rPr>
          <w:rFonts w:ascii="Verdana" w:hAnsi="Verdana"/>
          <w:sz w:val="24"/>
          <w:szCs w:val="24"/>
        </w:rPr>
      </w:pPr>
      <w:r w:rsidRPr="000716FA">
        <w:rPr>
          <w:rFonts w:ascii="Verdana" w:hAnsi="Verdana"/>
          <w:sz w:val="24"/>
          <w:szCs w:val="24"/>
        </w:rPr>
        <w:t>Bucket of water (shown)</w:t>
      </w:r>
    </w:p>
    <w:p w14:paraId="6F230FE5" w14:textId="77777777" w:rsidR="00A1444E" w:rsidRPr="000716FA" w:rsidRDefault="009E768F">
      <w:pPr>
        <w:pStyle w:val="ListBullet2"/>
        <w:rPr>
          <w:rFonts w:ascii="Verdana" w:hAnsi="Verdana"/>
          <w:sz w:val="24"/>
          <w:szCs w:val="24"/>
        </w:rPr>
      </w:pPr>
      <w:r w:rsidRPr="000716FA">
        <w:rPr>
          <w:rFonts w:ascii="Verdana" w:hAnsi="Verdana"/>
          <w:sz w:val="24"/>
          <w:szCs w:val="24"/>
        </w:rPr>
        <w:t>Stack of toilet paper in the shape of a pyramid</w:t>
      </w:r>
    </w:p>
    <w:p w14:paraId="2F25CA04" w14:textId="77777777" w:rsidR="00A1444E" w:rsidRPr="000716FA" w:rsidRDefault="009E768F">
      <w:pPr>
        <w:pStyle w:val="ListBullet2"/>
        <w:rPr>
          <w:rFonts w:ascii="Verdana" w:hAnsi="Verdana"/>
          <w:sz w:val="24"/>
          <w:szCs w:val="24"/>
        </w:rPr>
      </w:pPr>
      <w:r w:rsidRPr="000716FA">
        <w:rPr>
          <w:rFonts w:ascii="Verdana" w:hAnsi="Verdana"/>
          <w:sz w:val="24"/>
          <w:szCs w:val="24"/>
        </w:rPr>
        <w:t xml:space="preserve">2-4 eggs in the wagon with cans of </w:t>
      </w:r>
      <w:r w:rsidRPr="000716FA">
        <w:rPr>
          <w:rFonts w:ascii="Verdana" w:hAnsi="Verdana"/>
          <w:sz w:val="24"/>
          <w:szCs w:val="24"/>
        </w:rPr>
        <w:t>vegetables and fruit</w:t>
      </w:r>
    </w:p>
    <w:p w14:paraId="57C3BED0" w14:textId="77777777" w:rsidR="00A1444E" w:rsidRPr="000716FA" w:rsidRDefault="009E768F">
      <w:pPr>
        <w:pStyle w:val="ListBullet2"/>
        <w:rPr>
          <w:rFonts w:ascii="Verdana" w:hAnsi="Verdana"/>
          <w:sz w:val="24"/>
          <w:szCs w:val="24"/>
        </w:rPr>
      </w:pPr>
      <w:r w:rsidRPr="000716FA">
        <w:rPr>
          <w:rFonts w:ascii="Verdana" w:hAnsi="Verdana"/>
          <w:sz w:val="24"/>
          <w:szCs w:val="24"/>
        </w:rPr>
        <w:t>Cans of vegetables and fruit stacked in the wagon</w:t>
      </w:r>
    </w:p>
    <w:p w14:paraId="0B7C16B8" w14:textId="77777777" w:rsidR="00A1444E" w:rsidRPr="000716FA" w:rsidRDefault="009E768F">
      <w:pPr>
        <w:pStyle w:val="ListBullet2"/>
        <w:rPr>
          <w:rFonts w:ascii="Verdana" w:hAnsi="Verdana"/>
          <w:sz w:val="24"/>
          <w:szCs w:val="24"/>
        </w:rPr>
      </w:pPr>
      <w:r w:rsidRPr="000716FA">
        <w:rPr>
          <w:rFonts w:ascii="Verdana" w:hAnsi="Verdana"/>
          <w:sz w:val="24"/>
          <w:szCs w:val="24"/>
        </w:rPr>
        <w:t>Etc.</w:t>
      </w:r>
    </w:p>
    <w:p w14:paraId="32804C90" w14:textId="77777777" w:rsidR="00A1444E" w:rsidRPr="000716FA" w:rsidRDefault="009E768F">
      <w:pPr>
        <w:ind w:left="720"/>
        <w:rPr>
          <w:rFonts w:ascii="Verdana" w:hAnsi="Verdana"/>
          <w:sz w:val="24"/>
          <w:szCs w:val="24"/>
        </w:rPr>
      </w:pPr>
      <w:r w:rsidRPr="000716FA">
        <w:rPr>
          <w:rFonts w:ascii="Verdana" w:hAnsi="Verdana"/>
          <w:b/>
          <w:sz w:val="24"/>
          <w:szCs w:val="24"/>
        </w:rPr>
        <w:t xml:space="preserve">NOTE: </w:t>
      </w:r>
      <w:r w:rsidRPr="000716FA">
        <w:rPr>
          <w:rFonts w:ascii="Verdana" w:hAnsi="Verdana"/>
          <w:i/>
          <w:sz w:val="24"/>
          <w:szCs w:val="24"/>
        </w:rPr>
        <w:t>There must be a way to quantify how well one group does in comparison to other groups. For example, comparing the amount of water that remains in each bucket, how many eggs are broken/cracked, etc.</w:t>
      </w:r>
    </w:p>
    <w:p w14:paraId="7F06013B" w14:textId="77777777" w:rsidR="00A1444E" w:rsidRPr="000716FA" w:rsidRDefault="009E768F">
      <w:pPr>
        <w:pStyle w:val="ListBullet"/>
        <w:rPr>
          <w:rFonts w:ascii="Verdana" w:hAnsi="Verdana"/>
          <w:sz w:val="24"/>
          <w:szCs w:val="24"/>
        </w:rPr>
      </w:pPr>
      <w:r w:rsidRPr="000716FA">
        <w:rPr>
          <w:rFonts w:ascii="Verdana" w:hAnsi="Verdana"/>
          <w:b/>
          <w:sz w:val="24"/>
          <w:szCs w:val="24"/>
        </w:rPr>
        <w:t>Stopwatch</w:t>
      </w:r>
    </w:p>
    <w:p w14:paraId="246A3B3B" w14:textId="77777777" w:rsidR="00A1444E" w:rsidRPr="000716FA" w:rsidRDefault="009E768F">
      <w:pPr>
        <w:pStyle w:val="ListBullet"/>
        <w:rPr>
          <w:rFonts w:ascii="Verdana" w:hAnsi="Verdana"/>
          <w:sz w:val="24"/>
          <w:szCs w:val="24"/>
        </w:rPr>
      </w:pPr>
      <w:r w:rsidRPr="000716FA">
        <w:rPr>
          <w:rFonts w:ascii="Verdana" w:hAnsi="Verdana"/>
          <w:b/>
          <w:sz w:val="24"/>
          <w:szCs w:val="24"/>
        </w:rPr>
        <w:t>Notebook</w:t>
      </w:r>
      <w:r w:rsidRPr="000716FA">
        <w:rPr>
          <w:rFonts w:ascii="Verdana" w:hAnsi="Verdana"/>
          <w:sz w:val="24"/>
          <w:szCs w:val="24"/>
        </w:rPr>
        <w:t xml:space="preserve"> to record the time for each group</w:t>
      </w:r>
    </w:p>
    <w:p w14:paraId="1A6F1795" w14:textId="77777777" w:rsidR="00A1444E" w:rsidRPr="000E4E7B" w:rsidRDefault="009E768F">
      <w:pPr>
        <w:pStyle w:val="DocHeading2"/>
        <w:rPr>
          <w:rFonts w:ascii="Verdana" w:hAnsi="Verdana"/>
          <w:color w:val="auto"/>
          <w:sz w:val="28"/>
          <w:szCs w:val="28"/>
        </w:rPr>
      </w:pPr>
      <w:r w:rsidRPr="000E4E7B">
        <w:rPr>
          <w:rFonts w:ascii="Verdana" w:hAnsi="Verdana"/>
          <w:color w:val="auto"/>
          <w:sz w:val="28"/>
          <w:szCs w:val="28"/>
        </w:rPr>
        <w:t>Procedure</w:t>
      </w:r>
    </w:p>
    <w:p w14:paraId="32E87E1B" w14:textId="4B4789F5" w:rsidR="00A1444E" w:rsidRPr="008505B7" w:rsidRDefault="009E768F" w:rsidP="008505B7">
      <w:pPr>
        <w:pStyle w:val="ListNumber"/>
        <w:numPr>
          <w:ilvl w:val="0"/>
          <w:numId w:val="11"/>
        </w:numPr>
        <w:rPr>
          <w:rFonts w:ascii="Verdana" w:hAnsi="Verdana"/>
          <w:sz w:val="24"/>
          <w:szCs w:val="24"/>
        </w:rPr>
      </w:pPr>
      <w:r w:rsidRPr="008505B7">
        <w:rPr>
          <w:rFonts w:ascii="Verdana" w:hAnsi="Verdana"/>
          <w:sz w:val="24"/>
          <w:szCs w:val="24"/>
        </w:rPr>
        <w:t xml:space="preserve">Divide the class into groups of 2-4 </w:t>
      </w:r>
      <w:r w:rsidR="008505B7" w:rsidRPr="008505B7">
        <w:rPr>
          <w:rFonts w:ascii="Verdana" w:hAnsi="Verdana"/>
          <w:sz w:val="24"/>
          <w:szCs w:val="24"/>
        </w:rPr>
        <w:t>students:</w:t>
      </w:r>
      <w:r w:rsidRPr="008505B7">
        <w:rPr>
          <w:rFonts w:ascii="Verdana" w:hAnsi="Verdana"/>
          <w:sz w:val="24"/>
          <w:szCs w:val="24"/>
        </w:rPr>
        <w:t xml:space="preserve"> 4–8 groups.</w:t>
      </w:r>
    </w:p>
    <w:p w14:paraId="1C3A9685" w14:textId="77777777" w:rsidR="00A1444E" w:rsidRPr="000716FA" w:rsidRDefault="009E768F">
      <w:pPr>
        <w:pStyle w:val="ListNumber"/>
        <w:rPr>
          <w:rFonts w:ascii="Verdana" w:hAnsi="Verdana"/>
          <w:sz w:val="24"/>
          <w:szCs w:val="24"/>
        </w:rPr>
      </w:pPr>
      <w:r w:rsidRPr="000716FA">
        <w:rPr>
          <w:rFonts w:ascii="Verdana" w:hAnsi="Verdana"/>
          <w:sz w:val="24"/>
          <w:szCs w:val="24"/>
        </w:rPr>
        <w:t xml:space="preserve">The game should be played in an open area, possibly a park or playground (free of trip hazards and </w:t>
      </w:r>
      <w:r w:rsidRPr="000716FA">
        <w:rPr>
          <w:rFonts w:ascii="Verdana" w:hAnsi="Verdana"/>
          <w:sz w:val="24"/>
          <w:szCs w:val="24"/>
        </w:rPr>
        <w:t>low-hanging objects). The area may get wet; try to prevent slipping onto a hard surface. Load the wagons with cargo that can be quantified.</w:t>
      </w:r>
    </w:p>
    <w:p w14:paraId="0EAD3573" w14:textId="77777777" w:rsidR="00A1444E" w:rsidRPr="000716FA" w:rsidRDefault="009E768F">
      <w:pPr>
        <w:pStyle w:val="ListNumber"/>
        <w:rPr>
          <w:rFonts w:ascii="Verdana" w:hAnsi="Verdana"/>
          <w:sz w:val="24"/>
          <w:szCs w:val="24"/>
        </w:rPr>
      </w:pPr>
      <w:r w:rsidRPr="000716FA">
        <w:rPr>
          <w:rFonts w:ascii="Verdana" w:hAnsi="Verdana"/>
          <w:sz w:val="24"/>
          <w:szCs w:val="24"/>
        </w:rPr>
        <w:t>One student from each team will navigate the course first. Then the student will return to the starting area, and another teammate will traverse the course. All members should participate.</w:t>
      </w:r>
    </w:p>
    <w:p w14:paraId="25E83B0B" w14:textId="5F0302B3" w:rsidR="00A1444E" w:rsidRPr="008505B7" w:rsidRDefault="009E768F" w:rsidP="008505B7">
      <w:pPr>
        <w:pStyle w:val="ListNumber"/>
        <w:rPr>
          <w:rFonts w:ascii="Verdana" w:hAnsi="Verdana"/>
          <w:sz w:val="24"/>
          <w:szCs w:val="24"/>
        </w:rPr>
      </w:pPr>
      <w:r w:rsidRPr="008505B7">
        <w:rPr>
          <w:rFonts w:ascii="Verdana" w:hAnsi="Verdana"/>
          <w:b/>
          <w:sz w:val="24"/>
          <w:szCs w:val="24"/>
        </w:rPr>
        <w:lastRenderedPageBreak/>
        <w:t xml:space="preserve">Scoring: </w:t>
      </w:r>
      <w:r w:rsidRPr="008505B7">
        <w:rPr>
          <w:rFonts w:ascii="Verdana" w:hAnsi="Verdana"/>
          <w:sz w:val="24"/>
          <w:szCs w:val="24"/>
        </w:rPr>
        <w:t xml:space="preserve">Each team </w:t>
      </w:r>
      <w:proofErr w:type="gramStart"/>
      <w:r w:rsidRPr="008505B7">
        <w:rPr>
          <w:rFonts w:ascii="Verdana" w:hAnsi="Verdana"/>
          <w:sz w:val="24"/>
          <w:szCs w:val="24"/>
        </w:rPr>
        <w:t>has the opportunity to</w:t>
      </w:r>
      <w:proofErr w:type="gramEnd"/>
      <w:r w:rsidRPr="008505B7">
        <w:rPr>
          <w:rFonts w:ascii="Verdana" w:hAnsi="Verdana"/>
          <w:sz w:val="24"/>
          <w:szCs w:val="24"/>
        </w:rPr>
        <w:t xml:space="preserve"> score in two categories. Points will be given for safely moving the cargo and for time. The team with the least damaged cargo will be given the most points for cargo, and the team with the least time will be given the most points for time. See examples below.</w:t>
      </w:r>
    </w:p>
    <w:p w14:paraId="592DECA9" w14:textId="77777777" w:rsidR="00A1444E" w:rsidRPr="000E4E7B" w:rsidRDefault="009E768F">
      <w:pPr>
        <w:pStyle w:val="DocHeading2"/>
        <w:rPr>
          <w:rFonts w:ascii="Verdana" w:hAnsi="Verdana"/>
          <w:color w:val="auto"/>
          <w:sz w:val="28"/>
          <w:szCs w:val="28"/>
        </w:rPr>
      </w:pPr>
      <w:r w:rsidRPr="000E4E7B">
        <w:rPr>
          <w:rFonts w:ascii="Verdana" w:hAnsi="Verdana"/>
          <w:color w:val="auto"/>
          <w:sz w:val="28"/>
          <w:szCs w:val="28"/>
        </w:rPr>
        <w:t>Example Score Sheet for 6 Teams</w:t>
      </w:r>
    </w:p>
    <w:p w14:paraId="51DCFD2A" w14:textId="77777777" w:rsidR="00A1444E" w:rsidRPr="000716FA" w:rsidRDefault="009E768F">
      <w:pPr>
        <w:rPr>
          <w:rFonts w:ascii="Verdana" w:hAnsi="Verdana"/>
          <w:sz w:val="24"/>
          <w:szCs w:val="24"/>
        </w:rPr>
      </w:pPr>
      <w:r w:rsidRPr="000716FA">
        <w:rPr>
          <w:rFonts w:ascii="Verdana" w:hAnsi="Verdana"/>
          <w:b/>
          <w:sz w:val="24"/>
          <w:szCs w:val="24"/>
        </w:rPr>
        <w:t>Time (Note: Least time is 1st)</w:t>
      </w:r>
    </w:p>
    <w:tbl>
      <w:tblPr>
        <w:tblStyle w:val="TableGrid"/>
        <w:tblW w:w="0" w:type="auto"/>
        <w:tblLook w:val="04A0" w:firstRow="1" w:lastRow="0" w:firstColumn="1" w:lastColumn="0" w:noHBand="0" w:noVBand="1"/>
      </w:tblPr>
      <w:tblGrid>
        <w:gridCol w:w="4315"/>
        <w:gridCol w:w="4315"/>
      </w:tblGrid>
      <w:tr w:rsidR="00A1444E" w14:paraId="7F73FFB4" w14:textId="77777777">
        <w:tc>
          <w:tcPr>
            <w:tcW w:w="4320" w:type="dxa"/>
          </w:tcPr>
          <w:p w14:paraId="25E91212" w14:textId="77777777" w:rsidR="00A1444E" w:rsidRDefault="009E768F">
            <w:pPr>
              <w:jc w:val="center"/>
            </w:pPr>
            <w:r>
              <w:rPr>
                <w:b/>
              </w:rPr>
              <w:t>Time (place)</w:t>
            </w:r>
          </w:p>
        </w:tc>
        <w:tc>
          <w:tcPr>
            <w:tcW w:w="4320" w:type="dxa"/>
          </w:tcPr>
          <w:p w14:paraId="7966FFE5" w14:textId="77777777" w:rsidR="00A1444E" w:rsidRDefault="009E768F">
            <w:pPr>
              <w:jc w:val="center"/>
            </w:pPr>
            <w:r>
              <w:rPr>
                <w:b/>
              </w:rPr>
              <w:t>Points</w:t>
            </w:r>
          </w:p>
        </w:tc>
      </w:tr>
      <w:tr w:rsidR="00A1444E" w14:paraId="6431EBD7" w14:textId="77777777">
        <w:tc>
          <w:tcPr>
            <w:tcW w:w="4320" w:type="dxa"/>
          </w:tcPr>
          <w:p w14:paraId="2025A4FD" w14:textId="77777777" w:rsidR="00A1444E" w:rsidRDefault="009E768F" w:rsidP="008505B7">
            <w:pPr>
              <w:jc w:val="center"/>
            </w:pPr>
            <w:r>
              <w:t>1</w:t>
            </w:r>
          </w:p>
        </w:tc>
        <w:tc>
          <w:tcPr>
            <w:tcW w:w="4320" w:type="dxa"/>
          </w:tcPr>
          <w:p w14:paraId="5F37367B" w14:textId="77777777" w:rsidR="00A1444E" w:rsidRDefault="009E768F" w:rsidP="008505B7">
            <w:pPr>
              <w:jc w:val="center"/>
            </w:pPr>
            <w:r>
              <w:t>6</w:t>
            </w:r>
          </w:p>
        </w:tc>
      </w:tr>
      <w:tr w:rsidR="00A1444E" w14:paraId="79DBAA9C" w14:textId="77777777">
        <w:tc>
          <w:tcPr>
            <w:tcW w:w="4320" w:type="dxa"/>
          </w:tcPr>
          <w:p w14:paraId="6A318B2B" w14:textId="77777777" w:rsidR="00A1444E" w:rsidRDefault="009E768F" w:rsidP="008505B7">
            <w:pPr>
              <w:jc w:val="center"/>
            </w:pPr>
            <w:r>
              <w:t>2</w:t>
            </w:r>
          </w:p>
        </w:tc>
        <w:tc>
          <w:tcPr>
            <w:tcW w:w="4320" w:type="dxa"/>
          </w:tcPr>
          <w:p w14:paraId="09B4D853" w14:textId="77777777" w:rsidR="00A1444E" w:rsidRDefault="009E768F" w:rsidP="008505B7">
            <w:pPr>
              <w:jc w:val="center"/>
            </w:pPr>
            <w:r>
              <w:t>5</w:t>
            </w:r>
          </w:p>
        </w:tc>
      </w:tr>
      <w:tr w:rsidR="00A1444E" w14:paraId="2E64761E" w14:textId="77777777">
        <w:tc>
          <w:tcPr>
            <w:tcW w:w="4320" w:type="dxa"/>
          </w:tcPr>
          <w:p w14:paraId="7B2D274B" w14:textId="77777777" w:rsidR="00A1444E" w:rsidRDefault="009E768F" w:rsidP="008505B7">
            <w:pPr>
              <w:jc w:val="center"/>
            </w:pPr>
            <w:r>
              <w:t>3</w:t>
            </w:r>
          </w:p>
        </w:tc>
        <w:tc>
          <w:tcPr>
            <w:tcW w:w="4320" w:type="dxa"/>
          </w:tcPr>
          <w:p w14:paraId="0E495592" w14:textId="77777777" w:rsidR="00A1444E" w:rsidRDefault="009E768F" w:rsidP="008505B7">
            <w:pPr>
              <w:jc w:val="center"/>
            </w:pPr>
            <w:r>
              <w:t>4</w:t>
            </w:r>
          </w:p>
        </w:tc>
      </w:tr>
      <w:tr w:rsidR="00A1444E" w14:paraId="602128CC" w14:textId="77777777">
        <w:tc>
          <w:tcPr>
            <w:tcW w:w="4320" w:type="dxa"/>
          </w:tcPr>
          <w:p w14:paraId="5F141997" w14:textId="77777777" w:rsidR="00A1444E" w:rsidRDefault="009E768F" w:rsidP="008505B7">
            <w:pPr>
              <w:jc w:val="center"/>
            </w:pPr>
            <w:r>
              <w:t>4</w:t>
            </w:r>
          </w:p>
        </w:tc>
        <w:tc>
          <w:tcPr>
            <w:tcW w:w="4320" w:type="dxa"/>
          </w:tcPr>
          <w:p w14:paraId="212694A4" w14:textId="77777777" w:rsidR="00A1444E" w:rsidRDefault="009E768F" w:rsidP="008505B7">
            <w:pPr>
              <w:jc w:val="center"/>
            </w:pPr>
            <w:r>
              <w:t>3</w:t>
            </w:r>
          </w:p>
        </w:tc>
      </w:tr>
      <w:tr w:rsidR="00A1444E" w14:paraId="6957C385" w14:textId="77777777">
        <w:tc>
          <w:tcPr>
            <w:tcW w:w="4320" w:type="dxa"/>
          </w:tcPr>
          <w:p w14:paraId="7327166A" w14:textId="77777777" w:rsidR="00A1444E" w:rsidRDefault="009E768F" w:rsidP="008505B7">
            <w:pPr>
              <w:jc w:val="center"/>
            </w:pPr>
            <w:r>
              <w:t>5</w:t>
            </w:r>
          </w:p>
        </w:tc>
        <w:tc>
          <w:tcPr>
            <w:tcW w:w="4320" w:type="dxa"/>
          </w:tcPr>
          <w:p w14:paraId="3D93C776" w14:textId="77777777" w:rsidR="00A1444E" w:rsidRDefault="009E768F" w:rsidP="008505B7">
            <w:pPr>
              <w:jc w:val="center"/>
            </w:pPr>
            <w:r>
              <w:t>2</w:t>
            </w:r>
          </w:p>
        </w:tc>
      </w:tr>
      <w:tr w:rsidR="00A1444E" w14:paraId="34151A57" w14:textId="77777777">
        <w:tc>
          <w:tcPr>
            <w:tcW w:w="4320" w:type="dxa"/>
          </w:tcPr>
          <w:p w14:paraId="66F4B45C" w14:textId="77777777" w:rsidR="00A1444E" w:rsidRDefault="009E768F" w:rsidP="008505B7">
            <w:pPr>
              <w:jc w:val="center"/>
            </w:pPr>
            <w:r>
              <w:t>6</w:t>
            </w:r>
          </w:p>
        </w:tc>
        <w:tc>
          <w:tcPr>
            <w:tcW w:w="4320" w:type="dxa"/>
          </w:tcPr>
          <w:p w14:paraId="54B80E9A" w14:textId="77777777" w:rsidR="00A1444E" w:rsidRDefault="009E768F" w:rsidP="008505B7">
            <w:pPr>
              <w:jc w:val="center"/>
            </w:pPr>
            <w:r>
              <w:t>1</w:t>
            </w:r>
          </w:p>
        </w:tc>
      </w:tr>
    </w:tbl>
    <w:p w14:paraId="28A040C4" w14:textId="77777777" w:rsidR="00A1444E" w:rsidRPr="00126171" w:rsidRDefault="009E768F">
      <w:pPr>
        <w:spacing w:before="240"/>
        <w:rPr>
          <w:rFonts w:ascii="Verdana" w:hAnsi="Verdana"/>
          <w:sz w:val="24"/>
          <w:szCs w:val="24"/>
        </w:rPr>
      </w:pPr>
      <w:r w:rsidRPr="00126171">
        <w:rPr>
          <w:rFonts w:ascii="Verdana" w:hAnsi="Verdana"/>
          <w:b/>
          <w:sz w:val="24"/>
          <w:szCs w:val="24"/>
        </w:rPr>
        <w:t xml:space="preserve">Volume (Note: Most </w:t>
      </w:r>
      <w:r w:rsidRPr="00126171">
        <w:rPr>
          <w:rFonts w:ascii="Verdana" w:hAnsi="Verdana"/>
          <w:b/>
          <w:sz w:val="24"/>
          <w:szCs w:val="24"/>
        </w:rPr>
        <w:t>volume is 1st)</w:t>
      </w:r>
    </w:p>
    <w:tbl>
      <w:tblPr>
        <w:tblStyle w:val="TableGrid"/>
        <w:tblW w:w="0" w:type="auto"/>
        <w:tblLook w:val="04A0" w:firstRow="1" w:lastRow="0" w:firstColumn="1" w:lastColumn="0" w:noHBand="0" w:noVBand="1"/>
      </w:tblPr>
      <w:tblGrid>
        <w:gridCol w:w="4315"/>
        <w:gridCol w:w="4315"/>
      </w:tblGrid>
      <w:tr w:rsidR="00A1444E" w14:paraId="1ABF7EDE" w14:textId="77777777">
        <w:tc>
          <w:tcPr>
            <w:tcW w:w="4320" w:type="dxa"/>
          </w:tcPr>
          <w:p w14:paraId="26E16BC8" w14:textId="77777777" w:rsidR="00A1444E" w:rsidRDefault="009E768F">
            <w:pPr>
              <w:jc w:val="center"/>
            </w:pPr>
            <w:r>
              <w:rPr>
                <w:b/>
              </w:rPr>
              <w:t>Volume (place)</w:t>
            </w:r>
          </w:p>
        </w:tc>
        <w:tc>
          <w:tcPr>
            <w:tcW w:w="4320" w:type="dxa"/>
          </w:tcPr>
          <w:p w14:paraId="30F0A38F" w14:textId="77777777" w:rsidR="00A1444E" w:rsidRDefault="009E768F">
            <w:pPr>
              <w:jc w:val="center"/>
            </w:pPr>
            <w:r>
              <w:rPr>
                <w:b/>
              </w:rPr>
              <w:t>Points</w:t>
            </w:r>
          </w:p>
        </w:tc>
      </w:tr>
      <w:tr w:rsidR="00A1444E" w14:paraId="72C2D5BF" w14:textId="77777777">
        <w:tc>
          <w:tcPr>
            <w:tcW w:w="4320" w:type="dxa"/>
          </w:tcPr>
          <w:p w14:paraId="3F72BCED" w14:textId="77777777" w:rsidR="00A1444E" w:rsidRDefault="009E768F" w:rsidP="008505B7">
            <w:pPr>
              <w:jc w:val="center"/>
            </w:pPr>
            <w:r>
              <w:t>1</w:t>
            </w:r>
          </w:p>
        </w:tc>
        <w:tc>
          <w:tcPr>
            <w:tcW w:w="4320" w:type="dxa"/>
          </w:tcPr>
          <w:p w14:paraId="2FC6A55E" w14:textId="77777777" w:rsidR="00A1444E" w:rsidRDefault="009E768F" w:rsidP="008505B7">
            <w:pPr>
              <w:jc w:val="center"/>
            </w:pPr>
            <w:r>
              <w:t>6</w:t>
            </w:r>
          </w:p>
        </w:tc>
      </w:tr>
      <w:tr w:rsidR="00A1444E" w14:paraId="31914A21" w14:textId="77777777">
        <w:tc>
          <w:tcPr>
            <w:tcW w:w="4320" w:type="dxa"/>
          </w:tcPr>
          <w:p w14:paraId="378EEEFB" w14:textId="77777777" w:rsidR="00A1444E" w:rsidRDefault="009E768F" w:rsidP="008505B7">
            <w:pPr>
              <w:jc w:val="center"/>
            </w:pPr>
            <w:r>
              <w:t>2</w:t>
            </w:r>
          </w:p>
        </w:tc>
        <w:tc>
          <w:tcPr>
            <w:tcW w:w="4320" w:type="dxa"/>
          </w:tcPr>
          <w:p w14:paraId="0172F0EC" w14:textId="77777777" w:rsidR="00A1444E" w:rsidRDefault="009E768F" w:rsidP="008505B7">
            <w:pPr>
              <w:jc w:val="center"/>
            </w:pPr>
            <w:r>
              <w:t>5</w:t>
            </w:r>
          </w:p>
        </w:tc>
      </w:tr>
      <w:tr w:rsidR="00A1444E" w14:paraId="1AAA35EF" w14:textId="77777777">
        <w:tc>
          <w:tcPr>
            <w:tcW w:w="4320" w:type="dxa"/>
          </w:tcPr>
          <w:p w14:paraId="2DD596E7" w14:textId="77777777" w:rsidR="00A1444E" w:rsidRDefault="009E768F" w:rsidP="008505B7">
            <w:pPr>
              <w:jc w:val="center"/>
            </w:pPr>
            <w:r>
              <w:t>3</w:t>
            </w:r>
          </w:p>
        </w:tc>
        <w:tc>
          <w:tcPr>
            <w:tcW w:w="4320" w:type="dxa"/>
          </w:tcPr>
          <w:p w14:paraId="760AE2C2" w14:textId="77777777" w:rsidR="00A1444E" w:rsidRDefault="009E768F" w:rsidP="008505B7">
            <w:pPr>
              <w:jc w:val="center"/>
            </w:pPr>
            <w:r>
              <w:t>4</w:t>
            </w:r>
          </w:p>
        </w:tc>
      </w:tr>
      <w:tr w:rsidR="00A1444E" w14:paraId="468C5AE0" w14:textId="77777777">
        <w:tc>
          <w:tcPr>
            <w:tcW w:w="4320" w:type="dxa"/>
          </w:tcPr>
          <w:p w14:paraId="0EE3E107" w14:textId="77777777" w:rsidR="00A1444E" w:rsidRDefault="009E768F" w:rsidP="008505B7">
            <w:pPr>
              <w:jc w:val="center"/>
            </w:pPr>
            <w:r>
              <w:t>4</w:t>
            </w:r>
          </w:p>
        </w:tc>
        <w:tc>
          <w:tcPr>
            <w:tcW w:w="4320" w:type="dxa"/>
          </w:tcPr>
          <w:p w14:paraId="573C7CCB" w14:textId="77777777" w:rsidR="00A1444E" w:rsidRDefault="009E768F" w:rsidP="008505B7">
            <w:pPr>
              <w:jc w:val="center"/>
            </w:pPr>
            <w:r>
              <w:t>3</w:t>
            </w:r>
          </w:p>
        </w:tc>
      </w:tr>
      <w:tr w:rsidR="00A1444E" w14:paraId="3640DCAC" w14:textId="77777777">
        <w:tc>
          <w:tcPr>
            <w:tcW w:w="4320" w:type="dxa"/>
          </w:tcPr>
          <w:p w14:paraId="11872921" w14:textId="77777777" w:rsidR="00A1444E" w:rsidRDefault="009E768F" w:rsidP="008505B7">
            <w:pPr>
              <w:jc w:val="center"/>
            </w:pPr>
            <w:r>
              <w:t>5</w:t>
            </w:r>
          </w:p>
        </w:tc>
        <w:tc>
          <w:tcPr>
            <w:tcW w:w="4320" w:type="dxa"/>
          </w:tcPr>
          <w:p w14:paraId="0941A418" w14:textId="77777777" w:rsidR="00A1444E" w:rsidRDefault="009E768F" w:rsidP="008505B7">
            <w:pPr>
              <w:jc w:val="center"/>
            </w:pPr>
            <w:r>
              <w:t>2</w:t>
            </w:r>
          </w:p>
        </w:tc>
      </w:tr>
      <w:tr w:rsidR="00A1444E" w14:paraId="1ACBF333" w14:textId="77777777">
        <w:tc>
          <w:tcPr>
            <w:tcW w:w="4320" w:type="dxa"/>
          </w:tcPr>
          <w:p w14:paraId="715E95E9" w14:textId="77777777" w:rsidR="00A1444E" w:rsidRDefault="009E768F" w:rsidP="008505B7">
            <w:pPr>
              <w:jc w:val="center"/>
            </w:pPr>
            <w:r>
              <w:t>6</w:t>
            </w:r>
          </w:p>
        </w:tc>
        <w:tc>
          <w:tcPr>
            <w:tcW w:w="4320" w:type="dxa"/>
          </w:tcPr>
          <w:p w14:paraId="54AA0D45" w14:textId="77777777" w:rsidR="00A1444E" w:rsidRDefault="009E768F" w:rsidP="008505B7">
            <w:pPr>
              <w:jc w:val="center"/>
            </w:pPr>
            <w:r>
              <w:t>1</w:t>
            </w:r>
          </w:p>
        </w:tc>
      </w:tr>
    </w:tbl>
    <w:p w14:paraId="1D3DAAEB" w14:textId="77777777" w:rsidR="00A1444E" w:rsidRPr="000716FA" w:rsidRDefault="009E768F">
      <w:pPr>
        <w:spacing w:before="240"/>
        <w:rPr>
          <w:rFonts w:ascii="Verdana" w:hAnsi="Verdana"/>
          <w:sz w:val="24"/>
          <w:szCs w:val="24"/>
        </w:rPr>
      </w:pPr>
      <w:r w:rsidRPr="000716FA">
        <w:rPr>
          <w:rFonts w:ascii="Verdana" w:hAnsi="Verdana"/>
          <w:b/>
          <w:sz w:val="24"/>
          <w:szCs w:val="24"/>
        </w:rPr>
        <w:t>Total of 6 Teams for these Examples</w:t>
      </w:r>
    </w:p>
    <w:p w14:paraId="61D2C678" w14:textId="77777777" w:rsidR="00A1444E" w:rsidRPr="000716FA" w:rsidRDefault="009E768F">
      <w:pPr>
        <w:pStyle w:val="ListBullet"/>
        <w:rPr>
          <w:rFonts w:ascii="Verdana" w:hAnsi="Verdana"/>
          <w:sz w:val="24"/>
          <w:szCs w:val="24"/>
        </w:rPr>
      </w:pPr>
      <w:r w:rsidRPr="000716FA">
        <w:rPr>
          <w:rFonts w:ascii="Verdana" w:hAnsi="Verdana"/>
          <w:b/>
          <w:sz w:val="24"/>
          <w:szCs w:val="24"/>
        </w:rPr>
        <w:t>Team A</w:t>
      </w:r>
      <w:r w:rsidRPr="000716FA">
        <w:rPr>
          <w:rFonts w:ascii="Verdana" w:hAnsi="Verdana"/>
          <w:sz w:val="24"/>
          <w:szCs w:val="24"/>
        </w:rPr>
        <w:t xml:space="preserve"> was the first to finish but had the most damaged cargo.</w:t>
      </w:r>
    </w:p>
    <w:p w14:paraId="6E14E646" w14:textId="77777777" w:rsidR="00A1444E" w:rsidRPr="000716FA" w:rsidRDefault="009E768F">
      <w:pPr>
        <w:pStyle w:val="ListBullet2"/>
        <w:rPr>
          <w:rFonts w:ascii="Verdana" w:hAnsi="Verdana"/>
          <w:sz w:val="24"/>
          <w:szCs w:val="24"/>
        </w:rPr>
      </w:pPr>
      <w:r w:rsidRPr="000716FA">
        <w:rPr>
          <w:rFonts w:ascii="Verdana" w:hAnsi="Verdana"/>
          <w:sz w:val="24"/>
          <w:szCs w:val="24"/>
        </w:rPr>
        <w:t>Score Team A: Time = 6, Safe Cargo = 1. Average score = 3.5</w:t>
      </w:r>
    </w:p>
    <w:p w14:paraId="32D2EEDC" w14:textId="77777777" w:rsidR="00A1444E" w:rsidRPr="000716FA" w:rsidRDefault="009E768F">
      <w:pPr>
        <w:pStyle w:val="ListBullet"/>
        <w:rPr>
          <w:rFonts w:ascii="Verdana" w:hAnsi="Verdana"/>
          <w:sz w:val="24"/>
          <w:szCs w:val="24"/>
        </w:rPr>
      </w:pPr>
      <w:r w:rsidRPr="000716FA">
        <w:rPr>
          <w:rFonts w:ascii="Verdana" w:hAnsi="Verdana"/>
          <w:b/>
          <w:sz w:val="24"/>
          <w:szCs w:val="24"/>
        </w:rPr>
        <w:t>Team B</w:t>
      </w:r>
      <w:r w:rsidRPr="000716FA">
        <w:rPr>
          <w:rFonts w:ascii="Verdana" w:hAnsi="Verdana"/>
          <w:sz w:val="24"/>
          <w:szCs w:val="24"/>
        </w:rPr>
        <w:t xml:space="preserve"> was third to finish and had the second safest cargo.</w:t>
      </w:r>
    </w:p>
    <w:p w14:paraId="61224942" w14:textId="77777777" w:rsidR="00A1444E" w:rsidRPr="000716FA" w:rsidRDefault="009E768F">
      <w:pPr>
        <w:pStyle w:val="ListBullet2"/>
        <w:rPr>
          <w:rFonts w:ascii="Verdana" w:hAnsi="Verdana"/>
          <w:sz w:val="24"/>
          <w:szCs w:val="24"/>
        </w:rPr>
      </w:pPr>
      <w:r w:rsidRPr="000716FA">
        <w:rPr>
          <w:rFonts w:ascii="Verdana" w:hAnsi="Verdana"/>
          <w:sz w:val="24"/>
          <w:szCs w:val="24"/>
        </w:rPr>
        <w:t>Score Team B: Time = 4, Safe Cargo = 5. Average score = 4.5</w:t>
      </w:r>
    </w:p>
    <w:p w14:paraId="7B6152EC" w14:textId="77777777" w:rsidR="00A1444E" w:rsidRPr="000E4E7B" w:rsidRDefault="009E768F">
      <w:pPr>
        <w:pStyle w:val="DocHeading1"/>
        <w:rPr>
          <w:rFonts w:ascii="Verdana" w:hAnsi="Verdana"/>
          <w:color w:val="auto"/>
          <w:sz w:val="28"/>
          <w:szCs w:val="28"/>
        </w:rPr>
      </w:pPr>
      <w:r w:rsidRPr="000E4E7B">
        <w:rPr>
          <w:rFonts w:ascii="Verdana" w:hAnsi="Verdana"/>
          <w:color w:val="auto"/>
          <w:sz w:val="28"/>
          <w:szCs w:val="28"/>
        </w:rPr>
        <w:lastRenderedPageBreak/>
        <w:t>Taking it to the Next Level</w:t>
      </w:r>
    </w:p>
    <w:p w14:paraId="7B70E119" w14:textId="59E3F4BB" w:rsidR="008505B7" w:rsidRDefault="009E768F">
      <w:pPr>
        <w:rPr>
          <w:rFonts w:ascii="Verdana" w:hAnsi="Verdana"/>
          <w:sz w:val="24"/>
          <w:szCs w:val="24"/>
        </w:rPr>
      </w:pPr>
      <w:r w:rsidRPr="000716FA">
        <w:rPr>
          <w:rFonts w:ascii="Verdana" w:hAnsi="Verdana"/>
          <w:sz w:val="24"/>
          <w:szCs w:val="24"/>
        </w:rPr>
        <w:t xml:space="preserve">Incorporate the </w:t>
      </w:r>
      <w:hyperlink r:id="rId11" w:history="1">
        <w:r w:rsidR="008505B7" w:rsidRPr="008505B7">
          <w:rPr>
            <w:rStyle w:val="Hyperlink"/>
            <w:rFonts w:ascii="Verdana" w:hAnsi="Verdana"/>
            <w:sz w:val="24"/>
            <w:szCs w:val="24"/>
          </w:rPr>
          <w:t>Spill-Not device</w:t>
        </w:r>
      </w:hyperlink>
      <w:r w:rsidRPr="000716FA">
        <w:rPr>
          <w:rFonts w:ascii="Verdana" w:hAnsi="Verdana"/>
          <w:sz w:val="24"/>
          <w:szCs w:val="24"/>
        </w:rPr>
        <w:t xml:space="preserve"> into the discussion of acceleration, forces, etc. </w:t>
      </w:r>
    </w:p>
    <w:p w14:paraId="78D6CB16" w14:textId="77777777" w:rsidR="008505B7" w:rsidRDefault="008505B7">
      <w:pPr>
        <w:rPr>
          <w:rFonts w:ascii="Verdana" w:hAnsi="Verdana"/>
          <w:sz w:val="24"/>
          <w:szCs w:val="24"/>
        </w:rPr>
      </w:pPr>
    </w:p>
    <w:p w14:paraId="41F50FB5" w14:textId="77777777" w:rsidR="008505B7" w:rsidRDefault="008505B7">
      <w:pPr>
        <w:rPr>
          <w:rFonts w:ascii="Verdana" w:hAnsi="Verdana"/>
          <w:sz w:val="24"/>
          <w:szCs w:val="24"/>
        </w:rPr>
      </w:pPr>
    </w:p>
    <w:p w14:paraId="4B66140F" w14:textId="77777777" w:rsidR="008505B7" w:rsidRDefault="008505B7">
      <w:pPr>
        <w:rPr>
          <w:rFonts w:ascii="Verdana" w:hAnsi="Verdana"/>
          <w:sz w:val="24"/>
          <w:szCs w:val="24"/>
        </w:rPr>
      </w:pPr>
    </w:p>
    <w:p w14:paraId="28817993" w14:textId="77777777" w:rsidR="008505B7" w:rsidRDefault="008505B7">
      <w:pPr>
        <w:rPr>
          <w:rFonts w:ascii="Verdana" w:hAnsi="Verdana"/>
          <w:sz w:val="24"/>
          <w:szCs w:val="24"/>
        </w:rPr>
      </w:pPr>
    </w:p>
    <w:p w14:paraId="4D1F7179" w14:textId="77777777" w:rsidR="008505B7" w:rsidRDefault="008505B7">
      <w:pPr>
        <w:rPr>
          <w:rFonts w:ascii="Verdana" w:hAnsi="Verdana"/>
          <w:sz w:val="24"/>
          <w:szCs w:val="24"/>
        </w:rPr>
      </w:pPr>
    </w:p>
    <w:p w14:paraId="23A87651" w14:textId="77777777" w:rsidR="008505B7" w:rsidRDefault="008505B7">
      <w:pPr>
        <w:rPr>
          <w:rFonts w:ascii="Verdana" w:hAnsi="Verdana"/>
          <w:sz w:val="24"/>
          <w:szCs w:val="24"/>
        </w:rPr>
      </w:pPr>
    </w:p>
    <w:p w14:paraId="0C41C93F" w14:textId="77777777" w:rsidR="008505B7" w:rsidRDefault="008505B7">
      <w:pPr>
        <w:rPr>
          <w:rFonts w:ascii="Verdana" w:hAnsi="Verdana"/>
          <w:sz w:val="24"/>
          <w:szCs w:val="24"/>
        </w:rPr>
      </w:pPr>
    </w:p>
    <w:p w14:paraId="65CE4C55" w14:textId="77777777" w:rsidR="008505B7" w:rsidRDefault="008505B7">
      <w:pPr>
        <w:rPr>
          <w:rFonts w:ascii="Verdana" w:hAnsi="Verdana"/>
          <w:sz w:val="24"/>
          <w:szCs w:val="24"/>
        </w:rPr>
      </w:pPr>
    </w:p>
    <w:p w14:paraId="3276FB60" w14:textId="77777777" w:rsidR="008505B7" w:rsidRDefault="008505B7">
      <w:pPr>
        <w:rPr>
          <w:rFonts w:ascii="Verdana" w:hAnsi="Verdana"/>
          <w:sz w:val="24"/>
          <w:szCs w:val="24"/>
        </w:rPr>
      </w:pPr>
    </w:p>
    <w:p w14:paraId="3B335734" w14:textId="77777777" w:rsidR="008505B7" w:rsidRDefault="008505B7">
      <w:pPr>
        <w:rPr>
          <w:rFonts w:ascii="Verdana" w:hAnsi="Verdana"/>
          <w:sz w:val="24"/>
          <w:szCs w:val="24"/>
        </w:rPr>
      </w:pPr>
    </w:p>
    <w:p w14:paraId="4DCFB780" w14:textId="77777777" w:rsidR="008505B7" w:rsidRDefault="008505B7">
      <w:pPr>
        <w:rPr>
          <w:rFonts w:ascii="Verdana" w:hAnsi="Verdana"/>
          <w:sz w:val="24"/>
          <w:szCs w:val="24"/>
        </w:rPr>
      </w:pPr>
    </w:p>
    <w:p w14:paraId="347A171F" w14:textId="77777777" w:rsidR="008505B7" w:rsidRDefault="008505B7">
      <w:pPr>
        <w:rPr>
          <w:rFonts w:ascii="Verdana" w:hAnsi="Verdana"/>
          <w:sz w:val="24"/>
          <w:szCs w:val="24"/>
        </w:rPr>
      </w:pPr>
    </w:p>
    <w:p w14:paraId="05D58EE2" w14:textId="77777777" w:rsidR="008505B7" w:rsidRDefault="008505B7">
      <w:pPr>
        <w:rPr>
          <w:rFonts w:ascii="Verdana" w:hAnsi="Verdana"/>
          <w:sz w:val="24"/>
          <w:szCs w:val="24"/>
        </w:rPr>
      </w:pPr>
    </w:p>
    <w:p w14:paraId="172152E7" w14:textId="77777777" w:rsidR="008505B7" w:rsidRDefault="008505B7">
      <w:pPr>
        <w:rPr>
          <w:rFonts w:ascii="Verdana" w:hAnsi="Verdana"/>
          <w:sz w:val="24"/>
          <w:szCs w:val="24"/>
        </w:rPr>
      </w:pPr>
    </w:p>
    <w:p w14:paraId="7489A664" w14:textId="77777777" w:rsidR="008505B7" w:rsidRDefault="008505B7">
      <w:pPr>
        <w:rPr>
          <w:rFonts w:ascii="Verdana" w:hAnsi="Verdana"/>
          <w:sz w:val="24"/>
          <w:szCs w:val="24"/>
        </w:rPr>
      </w:pPr>
    </w:p>
    <w:p w14:paraId="044B6A93" w14:textId="77777777" w:rsidR="00126171" w:rsidRDefault="00126171">
      <w:pPr>
        <w:rPr>
          <w:rFonts w:ascii="Verdana" w:hAnsi="Verdana"/>
          <w:sz w:val="24"/>
          <w:szCs w:val="24"/>
        </w:rPr>
      </w:pPr>
    </w:p>
    <w:p w14:paraId="0DC57009" w14:textId="77777777" w:rsidR="008505B7" w:rsidRDefault="008505B7">
      <w:pPr>
        <w:rPr>
          <w:rFonts w:ascii="Verdana" w:hAnsi="Verdana"/>
          <w:sz w:val="24"/>
          <w:szCs w:val="24"/>
        </w:rPr>
      </w:pPr>
    </w:p>
    <w:p w14:paraId="5FB721CA" w14:textId="3D575126" w:rsidR="00A1444E" w:rsidRDefault="009E768F" w:rsidP="00126171">
      <w:pPr>
        <w:jc w:val="center"/>
        <w:rPr>
          <w:rFonts w:ascii="Verdana" w:hAnsi="Verdana"/>
          <w:sz w:val="24"/>
          <w:szCs w:val="24"/>
        </w:rPr>
      </w:pPr>
      <w:r w:rsidRPr="000716FA">
        <w:rPr>
          <w:rFonts w:ascii="Verdana" w:hAnsi="Verdana"/>
          <w:sz w:val="24"/>
          <w:szCs w:val="24"/>
        </w:rPr>
        <w:t xml:space="preserve">Contact </w:t>
      </w:r>
      <w:hyperlink r:id="rId12" w:history="1">
        <w:r w:rsidR="00126171" w:rsidRPr="00F96C28">
          <w:rPr>
            <w:rStyle w:val="Hyperlink"/>
            <w:rFonts w:ascii="Verdana" w:hAnsi="Verdana"/>
            <w:sz w:val="24"/>
            <w:szCs w:val="24"/>
          </w:rPr>
          <w:t>EdServices@sdpb.org</w:t>
        </w:r>
      </w:hyperlink>
      <w:r w:rsidR="00126171">
        <w:rPr>
          <w:rFonts w:ascii="Verdana" w:hAnsi="Verdana"/>
          <w:sz w:val="24"/>
          <w:szCs w:val="24"/>
        </w:rPr>
        <w:t xml:space="preserve"> </w:t>
      </w:r>
      <w:r w:rsidRPr="000716FA">
        <w:rPr>
          <w:rFonts w:ascii="Verdana" w:hAnsi="Verdana"/>
          <w:sz w:val="24"/>
          <w:szCs w:val="24"/>
        </w:rPr>
        <w:t>for more information about SDPB’s educational resources.</w:t>
      </w:r>
    </w:p>
    <w:p w14:paraId="4249D352" w14:textId="25117860" w:rsidR="00126171" w:rsidRPr="000716FA" w:rsidRDefault="00126171" w:rsidP="00126171">
      <w:pPr>
        <w:jc w:val="center"/>
        <w:rPr>
          <w:rFonts w:ascii="Verdana" w:hAnsi="Verdana"/>
          <w:sz w:val="24"/>
          <w:szCs w:val="24"/>
        </w:rPr>
      </w:pPr>
      <w:r>
        <w:rPr>
          <w:rFonts w:ascii="Verdana" w:hAnsi="Verdana"/>
          <w:noProof/>
          <w:sz w:val="24"/>
          <w:szCs w:val="24"/>
        </w:rPr>
        <w:drawing>
          <wp:inline distT="0" distB="0" distL="0" distR="0" wp14:anchorId="2A43B0E6" wp14:editId="33A965AE">
            <wp:extent cx="2076450" cy="411685"/>
            <wp:effectExtent l="0" t="0" r="0" b="7620"/>
            <wp:docPr id="1458111189" name="Picture 1" descr="SDPB Lear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111189" name="Picture 1" descr="SDPB Learn Logo "/>
                    <pic:cNvPicPr/>
                  </pic:nvPicPr>
                  <pic:blipFill>
                    <a:blip r:embed="rId13"/>
                    <a:stretch>
                      <a:fillRect/>
                    </a:stretch>
                  </pic:blipFill>
                  <pic:spPr>
                    <a:xfrm>
                      <a:off x="0" y="0"/>
                      <a:ext cx="2098078" cy="415973"/>
                    </a:xfrm>
                    <a:prstGeom prst="rect">
                      <a:avLst/>
                    </a:prstGeom>
                  </pic:spPr>
                </pic:pic>
              </a:graphicData>
            </a:graphic>
          </wp:inline>
        </w:drawing>
      </w:r>
    </w:p>
    <w:p w14:paraId="5EA40D25" w14:textId="0331C8E8" w:rsidR="00A1444E" w:rsidRPr="000716FA" w:rsidRDefault="009E768F" w:rsidP="008505B7">
      <w:pPr>
        <w:rPr>
          <w:rFonts w:ascii="Verdana" w:hAnsi="Verdana"/>
          <w:sz w:val="24"/>
          <w:szCs w:val="24"/>
        </w:rPr>
      </w:pPr>
      <w:r w:rsidRPr="000716FA">
        <w:rPr>
          <w:rFonts w:ascii="Verdana" w:hAnsi="Verdana"/>
          <w:sz w:val="24"/>
          <w:szCs w:val="24"/>
        </w:rPr>
        <w:br/>
      </w:r>
      <w:r w:rsidR="00126171">
        <w:rPr>
          <w:rFonts w:ascii="Verdana" w:hAnsi="Verdana"/>
          <w:sz w:val="24"/>
          <w:szCs w:val="24"/>
        </w:rPr>
        <w:t xml:space="preserve">Note: </w:t>
      </w:r>
      <w:r w:rsidR="008505B7">
        <w:rPr>
          <w:rFonts w:ascii="Verdana" w:hAnsi="Verdana"/>
          <w:sz w:val="24"/>
          <w:szCs w:val="24"/>
        </w:rPr>
        <w:t xml:space="preserve">This document was made accessible with the help of </w:t>
      </w:r>
      <w:r w:rsidR="00126171">
        <w:rPr>
          <w:rFonts w:ascii="Verdana" w:hAnsi="Verdana"/>
          <w:sz w:val="24"/>
          <w:szCs w:val="24"/>
        </w:rPr>
        <w:t xml:space="preserve">the </w:t>
      </w:r>
      <w:r w:rsidR="008505B7">
        <w:rPr>
          <w:rFonts w:ascii="Verdana" w:hAnsi="Verdana"/>
          <w:sz w:val="24"/>
          <w:szCs w:val="24"/>
        </w:rPr>
        <w:t>Gemini Enterprise</w:t>
      </w:r>
      <w:r w:rsidR="00126171">
        <w:rPr>
          <w:rFonts w:ascii="Verdana" w:hAnsi="Verdana"/>
          <w:sz w:val="24"/>
          <w:szCs w:val="24"/>
        </w:rPr>
        <w:t xml:space="preserve">. </w:t>
      </w:r>
      <w:r w:rsidR="008505B7">
        <w:rPr>
          <w:rFonts w:ascii="Verdana" w:hAnsi="Verdana"/>
          <w:sz w:val="24"/>
          <w:szCs w:val="24"/>
        </w:rPr>
        <w:t xml:space="preserve"> </w:t>
      </w:r>
    </w:p>
    <w:sectPr w:rsidR="00A1444E" w:rsidRPr="000716F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BD0CF5E0"/>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92E83B4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81C7BCC"/>
    <w:lvl w:ilvl="0">
      <w:start w:val="1"/>
      <w:numFmt w:val="bullet"/>
      <w:pStyle w:val="ListBullet"/>
      <w:lvlText w:val=""/>
      <w:lvlJc w:val="left"/>
      <w:pPr>
        <w:tabs>
          <w:tab w:val="num" w:pos="360"/>
        </w:tabs>
        <w:ind w:left="360" w:hanging="360"/>
      </w:pPr>
      <w:rPr>
        <w:rFonts w:ascii="Symbol" w:hAnsi="Symbol" w:hint="default"/>
      </w:rPr>
    </w:lvl>
  </w:abstractNum>
  <w:num w:numId="1" w16cid:durableId="241258743">
    <w:abstractNumId w:val="8"/>
  </w:num>
  <w:num w:numId="2" w16cid:durableId="1050765959">
    <w:abstractNumId w:val="6"/>
  </w:num>
  <w:num w:numId="3" w16cid:durableId="431517145">
    <w:abstractNumId w:val="5"/>
  </w:num>
  <w:num w:numId="4" w16cid:durableId="2085032448">
    <w:abstractNumId w:val="4"/>
  </w:num>
  <w:num w:numId="5" w16cid:durableId="386341343">
    <w:abstractNumId w:val="7"/>
  </w:num>
  <w:num w:numId="6" w16cid:durableId="219636473">
    <w:abstractNumId w:val="3"/>
  </w:num>
  <w:num w:numId="7" w16cid:durableId="687757367">
    <w:abstractNumId w:val="2"/>
  </w:num>
  <w:num w:numId="8" w16cid:durableId="836773281">
    <w:abstractNumId w:val="1"/>
  </w:num>
  <w:num w:numId="9" w16cid:durableId="1815557668">
    <w:abstractNumId w:val="0"/>
  </w:num>
  <w:num w:numId="10" w16cid:durableId="1296522844">
    <w:abstractNumId w:val="7"/>
  </w:num>
  <w:num w:numId="11" w16cid:durableId="1437405406">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6FA"/>
    <w:rsid w:val="000E4E7B"/>
    <w:rsid w:val="00126171"/>
    <w:rsid w:val="00137387"/>
    <w:rsid w:val="0015074B"/>
    <w:rsid w:val="0029639D"/>
    <w:rsid w:val="00326F90"/>
    <w:rsid w:val="00776260"/>
    <w:rsid w:val="008505B7"/>
    <w:rsid w:val="009E768F"/>
    <w:rsid w:val="00A1444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3F973B"/>
  <w14:defaultImageDpi w14:val="300"/>
  <w15:docId w15:val="{12ECC47D-A283-4A44-AC42-FDAC34EFE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pPr>
      <w:spacing w:after="360"/>
      <w:jc w:val="center"/>
    </w:pPr>
    <w:rPr>
      <w:rFonts w:ascii="Calibri" w:hAnsi="Calibri"/>
      <w:b/>
      <w:color w:val="1F4E79"/>
      <w:sz w:val="44"/>
    </w:rPr>
  </w:style>
  <w:style w:type="paragraph" w:customStyle="1" w:styleId="DocHeading1">
    <w:name w:val="DocHeading1"/>
    <w:pPr>
      <w:spacing w:before="480" w:after="240"/>
    </w:pPr>
    <w:rPr>
      <w:rFonts w:ascii="Calibri" w:hAnsi="Calibri"/>
      <w:b/>
      <w:color w:val="1F4E79"/>
      <w:sz w:val="32"/>
    </w:rPr>
  </w:style>
  <w:style w:type="paragraph" w:customStyle="1" w:styleId="DocHeading2">
    <w:name w:val="DocHeading2"/>
    <w:pPr>
      <w:spacing w:before="360" w:after="120"/>
    </w:pPr>
    <w:rPr>
      <w:rFonts w:ascii="Calibri" w:hAnsi="Calibri"/>
      <w:b/>
      <w:color w:val="2F75B5"/>
      <w:sz w:val="26"/>
    </w:rPr>
  </w:style>
  <w:style w:type="paragraph" w:customStyle="1" w:styleId="QuoteStyle">
    <w:name w:val="QuoteStyle"/>
    <w:pPr>
      <w:spacing w:before="240" w:after="240"/>
      <w:ind w:left="720" w:right="720"/>
    </w:pPr>
    <w:rPr>
      <w:i/>
    </w:rPr>
  </w:style>
  <w:style w:type="character" w:styleId="Hyperlink">
    <w:name w:val="Hyperlink"/>
    <w:basedOn w:val="DefaultParagraphFont"/>
    <w:uiPriority w:val="99"/>
    <w:unhideWhenUsed/>
    <w:rsid w:val="000E4E7B"/>
    <w:rPr>
      <w:color w:val="0000FF" w:themeColor="hyperlink"/>
      <w:u w:val="single"/>
    </w:rPr>
  </w:style>
  <w:style w:type="character" w:styleId="UnresolvedMention">
    <w:name w:val="Unresolved Mention"/>
    <w:basedOn w:val="DefaultParagraphFont"/>
    <w:uiPriority w:val="99"/>
    <w:semiHidden/>
    <w:unhideWhenUsed/>
    <w:rsid w:val="000E4E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r.brightspotcdn.com/12/71/f7cab1ee405c831710a6c5c83585/table-food2026-acc.docx"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hyperlink" Target="http://www.sdpb.org/blogs/images-of-the-past/the-story-of-anna-gerard/)" TargetMode="External"/><Relationship Id="rId12" Type="http://schemas.openxmlformats.org/officeDocument/2006/relationships/hyperlink" Target="mailto:EdServices@sdpb.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www.teachersource.com/product/the-spill-not/energ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sdpb.org/learn/oldschooldemo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Rokusek, Steven</cp:lastModifiedBy>
  <cp:revision>2</cp:revision>
  <dcterms:created xsi:type="dcterms:W3CDTF">2026-04-03T19:28:00Z</dcterms:created>
  <dcterms:modified xsi:type="dcterms:W3CDTF">2026-04-03T19:28:00Z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2026-04-03T19:22:23Z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d7cf461b-7223-4b72-924a-f08f5f0cfcab</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