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3489" w14:textId="77777777" w:rsidR="0071118E" w:rsidRPr="0071118E" w:rsidRDefault="0071118E" w:rsidP="0071118E">
      <w:pPr>
        <w:pStyle w:val="Heading1"/>
        <w:rPr>
          <w:rFonts w:ascii="Verdana" w:hAnsi="Verdana"/>
          <w:sz w:val="36"/>
          <w:szCs w:val="36"/>
        </w:rPr>
      </w:pPr>
      <w:r w:rsidRPr="0071118E">
        <w:rPr>
          <w:rFonts w:ascii="Verdana" w:hAnsi="Verdana"/>
          <w:sz w:val="36"/>
          <w:szCs w:val="36"/>
        </w:rPr>
        <w:t xml:space="preserve">Class Activity – Reality Check </w:t>
      </w:r>
    </w:p>
    <w:p w14:paraId="437B3ECA" w14:textId="77777777" w:rsidR="0071118E" w:rsidRPr="0071118E" w:rsidRDefault="0071118E" w:rsidP="0071118E">
      <w:pPr>
        <w:spacing w:beforeAutospacing="1" w:after="100" w:afterAutospacing="1" w:line="240" w:lineRule="auto"/>
        <w:rPr>
          <w:rFonts w:ascii="Verdana" w:eastAsia="Times New Roman" w:hAnsi="Verdana" w:cs="Times New Roman"/>
          <w:color w:val="000000"/>
          <w:sz w:val="26"/>
          <w:szCs w:val="26"/>
        </w:rPr>
      </w:pPr>
    </w:p>
    <w:p w14:paraId="607A2B3B" w14:textId="6A24AF1C" w:rsidR="0071118E" w:rsidRPr="0076124A" w:rsidRDefault="0071118E" w:rsidP="0071118E">
      <w:pPr>
        <w:pStyle w:val="Heading2"/>
        <w:rPr>
          <w:rFonts w:ascii="Verdana" w:eastAsia="Times New Roman" w:hAnsi="Verdana"/>
          <w:b/>
          <w:bCs/>
          <w:color w:val="auto"/>
          <w:sz w:val="25"/>
          <w:szCs w:val="25"/>
        </w:rPr>
      </w:pPr>
      <w:r w:rsidRPr="0076124A">
        <w:rPr>
          <w:rFonts w:ascii="Verdana" w:eastAsia="Times New Roman" w:hAnsi="Verdana"/>
          <w:b/>
          <w:bCs/>
          <w:color w:val="auto"/>
          <w:sz w:val="25"/>
          <w:szCs w:val="25"/>
        </w:rPr>
        <w:t>Introduction:</w:t>
      </w:r>
    </w:p>
    <w:p w14:paraId="75050F74" w14:textId="49D9609B" w:rsidR="004E2DFD" w:rsidRPr="0076124A" w:rsidRDefault="004E2DFD" w:rsidP="004E2DFD">
      <w:pPr>
        <w:spacing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Today’s students</w:t>
      </w:r>
      <w:r w:rsidR="00533D0B" w:rsidRPr="0076124A">
        <w:rPr>
          <w:rFonts w:ascii="Verdana" w:eastAsia="Times New Roman" w:hAnsi="Verdana" w:cs="Times New Roman"/>
          <w:color w:val="000000"/>
          <w:sz w:val="25"/>
          <w:szCs w:val="25"/>
        </w:rPr>
        <w:t>, with social media,</w:t>
      </w:r>
      <w:r w:rsidRPr="0076124A">
        <w:rPr>
          <w:rFonts w:ascii="Verdana" w:eastAsia="Times New Roman" w:hAnsi="Verdana" w:cs="Times New Roman"/>
          <w:color w:val="000000"/>
          <w:sz w:val="25"/>
          <w:szCs w:val="25"/>
        </w:rPr>
        <w:t xml:space="preserve"> are exposed to</w:t>
      </w:r>
      <w:r w:rsidR="00533D0B" w:rsidRPr="0076124A">
        <w:rPr>
          <w:rFonts w:ascii="Verdana" w:eastAsia="Times New Roman" w:hAnsi="Verdana" w:cs="Times New Roman"/>
          <w:color w:val="000000"/>
          <w:sz w:val="25"/>
          <w:szCs w:val="25"/>
        </w:rPr>
        <w:t xml:space="preserve"> news </w:t>
      </w:r>
      <w:r w:rsidRPr="0076124A">
        <w:rPr>
          <w:rFonts w:ascii="Verdana" w:eastAsia="Times New Roman" w:hAnsi="Verdana" w:cs="Times New Roman"/>
          <w:color w:val="000000"/>
          <w:sz w:val="25"/>
          <w:szCs w:val="25"/>
        </w:rPr>
        <w:t>coverage like we have never seen in the past. Many times, the world is aware of someone’s death before the immediate family even knows.</w:t>
      </w:r>
      <w:r w:rsidR="00533D0B" w:rsidRPr="0076124A">
        <w:rPr>
          <w:rFonts w:ascii="Verdana" w:eastAsia="Times New Roman" w:hAnsi="Verdana" w:cs="Times New Roman"/>
          <w:color w:val="000000"/>
          <w:sz w:val="25"/>
          <w:szCs w:val="25"/>
        </w:rPr>
        <w:t xml:space="preserve"> N</w:t>
      </w:r>
      <w:r w:rsidRPr="0076124A">
        <w:rPr>
          <w:rFonts w:ascii="Verdana" w:eastAsia="Times New Roman" w:hAnsi="Verdana" w:cs="Times New Roman"/>
          <w:color w:val="000000"/>
          <w:sz w:val="25"/>
          <w:szCs w:val="25"/>
        </w:rPr>
        <w:t>ews programs are saturated with reports of human deaths at home and abroad</w:t>
      </w:r>
      <w:r w:rsidR="00533D0B" w:rsidRPr="0076124A">
        <w:rPr>
          <w:rFonts w:ascii="Verdana" w:eastAsia="Times New Roman" w:hAnsi="Verdana" w:cs="Times New Roman"/>
          <w:color w:val="000000"/>
          <w:sz w:val="25"/>
          <w:szCs w:val="25"/>
        </w:rPr>
        <w:t xml:space="preserve"> due to accidents, intentional harm, disease, etc</w:t>
      </w:r>
      <w:r w:rsidRPr="0076124A">
        <w:rPr>
          <w:rFonts w:ascii="Verdana" w:eastAsia="Times New Roman" w:hAnsi="Verdana" w:cs="Times New Roman"/>
          <w:color w:val="000000"/>
          <w:sz w:val="25"/>
          <w:szCs w:val="25"/>
        </w:rPr>
        <w:t xml:space="preserve">. </w:t>
      </w:r>
      <w:r w:rsidR="00533D0B" w:rsidRPr="0076124A">
        <w:rPr>
          <w:rFonts w:ascii="Verdana" w:eastAsia="Times New Roman" w:hAnsi="Verdana" w:cs="Times New Roman"/>
          <w:color w:val="000000"/>
          <w:sz w:val="25"/>
          <w:szCs w:val="25"/>
        </w:rPr>
        <w:t>For many students, realistic v</w:t>
      </w:r>
      <w:r w:rsidRPr="0076124A">
        <w:rPr>
          <w:rFonts w:ascii="Verdana" w:eastAsia="Times New Roman" w:hAnsi="Verdana" w:cs="Times New Roman"/>
          <w:color w:val="000000"/>
          <w:sz w:val="25"/>
          <w:szCs w:val="25"/>
        </w:rPr>
        <w:t xml:space="preserve">ideo games </w:t>
      </w:r>
      <w:r w:rsidR="00533D0B" w:rsidRPr="0076124A">
        <w:rPr>
          <w:rFonts w:ascii="Verdana" w:eastAsia="Times New Roman" w:hAnsi="Verdana" w:cs="Times New Roman"/>
          <w:color w:val="000000"/>
          <w:sz w:val="25"/>
          <w:szCs w:val="25"/>
        </w:rPr>
        <w:t xml:space="preserve">also expose them to </w:t>
      </w:r>
      <w:r w:rsidRPr="0076124A">
        <w:rPr>
          <w:rFonts w:ascii="Verdana" w:eastAsia="Times New Roman" w:hAnsi="Verdana" w:cs="Times New Roman"/>
          <w:color w:val="000000"/>
          <w:sz w:val="25"/>
          <w:szCs w:val="25"/>
        </w:rPr>
        <w:t xml:space="preserve">death </w:t>
      </w:r>
      <w:r w:rsidR="00533D0B" w:rsidRPr="0076124A">
        <w:rPr>
          <w:rFonts w:ascii="Verdana" w:eastAsia="Times New Roman" w:hAnsi="Verdana" w:cs="Times New Roman"/>
          <w:color w:val="000000"/>
          <w:sz w:val="25"/>
          <w:szCs w:val="25"/>
        </w:rPr>
        <w:t xml:space="preserve">daily. </w:t>
      </w:r>
      <w:r w:rsidRPr="0076124A">
        <w:rPr>
          <w:rFonts w:ascii="Verdana" w:eastAsia="Times New Roman" w:hAnsi="Verdana" w:cs="Times New Roman"/>
          <w:color w:val="000000"/>
          <w:sz w:val="25"/>
          <w:szCs w:val="25"/>
        </w:rPr>
        <w:t xml:space="preserve"> </w:t>
      </w:r>
      <w:r w:rsidRPr="0076124A">
        <w:rPr>
          <w:rFonts w:ascii="Verdana" w:eastAsia="Times New Roman" w:hAnsi="Verdana" w:cs="Times New Roman"/>
          <w:color w:val="000000"/>
          <w:sz w:val="25"/>
          <w:szCs w:val="25"/>
        </w:rPr>
        <w:br/>
      </w:r>
      <w:r w:rsidRPr="0076124A">
        <w:rPr>
          <w:rFonts w:ascii="Verdana" w:eastAsia="Times New Roman" w:hAnsi="Verdana" w:cs="Times New Roman"/>
          <w:color w:val="000000"/>
          <w:sz w:val="25"/>
          <w:szCs w:val="25"/>
        </w:rPr>
        <w:br/>
        <w:t>The following activity is designed to</w:t>
      </w:r>
      <w:r w:rsidR="00EA47CD" w:rsidRPr="0076124A">
        <w:rPr>
          <w:rFonts w:ascii="Verdana" w:eastAsia="Times New Roman" w:hAnsi="Verdana" w:cs="Times New Roman"/>
          <w:color w:val="000000"/>
          <w:sz w:val="25"/>
          <w:szCs w:val="25"/>
        </w:rPr>
        <w:t xml:space="preserve"> emphasize</w:t>
      </w:r>
      <w:r w:rsidR="007C0645" w:rsidRPr="0076124A">
        <w:rPr>
          <w:rFonts w:ascii="Verdana" w:eastAsia="Times New Roman" w:hAnsi="Verdana" w:cs="Times New Roman"/>
          <w:color w:val="000000"/>
          <w:sz w:val="25"/>
          <w:szCs w:val="25"/>
        </w:rPr>
        <w:t xml:space="preserve"> the horrible </w:t>
      </w:r>
      <w:r w:rsidRPr="0076124A">
        <w:rPr>
          <w:rFonts w:ascii="Verdana" w:eastAsia="Times New Roman" w:hAnsi="Verdana" w:cs="Times New Roman"/>
          <w:color w:val="000000"/>
          <w:sz w:val="25"/>
          <w:szCs w:val="25"/>
        </w:rPr>
        <w:t>reality of death</w:t>
      </w:r>
      <w:r w:rsidR="007C0645" w:rsidRPr="0076124A">
        <w:rPr>
          <w:rFonts w:ascii="Verdana" w:eastAsia="Times New Roman" w:hAnsi="Verdana" w:cs="Times New Roman"/>
          <w:color w:val="000000"/>
          <w:sz w:val="25"/>
          <w:szCs w:val="25"/>
        </w:rPr>
        <w:t xml:space="preserve"> that took place on December 29th, 1890</w:t>
      </w:r>
      <w:r w:rsidR="00777DE2" w:rsidRPr="0076124A">
        <w:rPr>
          <w:rFonts w:ascii="Verdana" w:eastAsia="Times New Roman" w:hAnsi="Verdana" w:cs="Times New Roman"/>
          <w:color w:val="000000"/>
          <w:sz w:val="25"/>
          <w:szCs w:val="25"/>
        </w:rPr>
        <w:t>,</w:t>
      </w:r>
      <w:r w:rsidR="007C0645" w:rsidRPr="0076124A">
        <w:rPr>
          <w:rFonts w:ascii="Verdana" w:eastAsia="Times New Roman" w:hAnsi="Verdana" w:cs="Times New Roman"/>
          <w:color w:val="000000"/>
          <w:sz w:val="25"/>
          <w:szCs w:val="25"/>
        </w:rPr>
        <w:t xml:space="preserve"> at the Wounded K</w:t>
      </w:r>
      <w:r w:rsidRPr="0076124A">
        <w:rPr>
          <w:rFonts w:ascii="Verdana" w:eastAsia="Times New Roman" w:hAnsi="Verdana" w:cs="Times New Roman"/>
          <w:color w:val="000000"/>
          <w:sz w:val="25"/>
          <w:szCs w:val="25"/>
        </w:rPr>
        <w:t>nee Massacre</w:t>
      </w:r>
      <w:r w:rsidR="00777DE2" w:rsidRPr="0076124A">
        <w:rPr>
          <w:rFonts w:ascii="Verdana" w:eastAsia="Times New Roman" w:hAnsi="Verdana" w:cs="Times New Roman"/>
          <w:color w:val="000000"/>
          <w:sz w:val="25"/>
          <w:szCs w:val="25"/>
        </w:rPr>
        <w:t xml:space="preserve">, in which 177 people were killed. </w:t>
      </w:r>
    </w:p>
    <w:p w14:paraId="5E2EDC3C" w14:textId="77777777" w:rsidR="004E2DFD" w:rsidRPr="0076124A" w:rsidRDefault="004E2DFD" w:rsidP="00817BE4">
      <w:pPr>
        <w:pStyle w:val="Heading2"/>
        <w:rPr>
          <w:rFonts w:ascii="Verdana" w:eastAsia="Times New Roman" w:hAnsi="Verdana"/>
          <w:b/>
          <w:bCs/>
          <w:color w:val="auto"/>
          <w:sz w:val="25"/>
          <w:szCs w:val="25"/>
        </w:rPr>
      </w:pPr>
      <w:r w:rsidRPr="0076124A">
        <w:rPr>
          <w:rFonts w:ascii="Verdana" w:eastAsia="Times New Roman" w:hAnsi="Verdana"/>
          <w:b/>
          <w:bCs/>
          <w:color w:val="auto"/>
          <w:sz w:val="25"/>
          <w:szCs w:val="25"/>
        </w:rPr>
        <w:t xml:space="preserve">Materials: </w:t>
      </w:r>
    </w:p>
    <w:p w14:paraId="33C51F54" w14:textId="5707B77B" w:rsidR="00B74596" w:rsidRPr="0076124A" w:rsidRDefault="004E2DFD" w:rsidP="00B74596">
      <w:pPr>
        <w:spacing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 xml:space="preserve">Phone book (1 for every 3 students) </w:t>
      </w:r>
      <w:r w:rsidRPr="0076124A">
        <w:rPr>
          <w:rFonts w:ascii="Verdana" w:eastAsia="Times New Roman" w:hAnsi="Verdana" w:cs="Times New Roman"/>
          <w:color w:val="000000"/>
          <w:sz w:val="25"/>
          <w:szCs w:val="25"/>
        </w:rPr>
        <w:br/>
        <w:t xml:space="preserve">South Dakota Official Highway Map  </w:t>
      </w:r>
      <w:r w:rsidRPr="0076124A">
        <w:rPr>
          <w:rFonts w:ascii="Verdana" w:eastAsia="Times New Roman" w:hAnsi="Verdana" w:cs="Times New Roman"/>
          <w:color w:val="000000"/>
          <w:sz w:val="25"/>
          <w:szCs w:val="25"/>
        </w:rPr>
        <w:br/>
        <w:t xml:space="preserve">Possible materials </w:t>
      </w:r>
      <w:r w:rsidRPr="0076124A">
        <w:rPr>
          <w:rFonts w:ascii="Verdana" w:eastAsia="Times New Roman" w:hAnsi="Verdana" w:cs="Times New Roman"/>
          <w:color w:val="000000"/>
          <w:sz w:val="25"/>
          <w:szCs w:val="25"/>
        </w:rPr>
        <w:br/>
        <w:t>     Plywood/poster board – student</w:t>
      </w:r>
      <w:r w:rsidR="00683231" w:rsidRPr="0076124A">
        <w:rPr>
          <w:rFonts w:ascii="Verdana" w:eastAsia="Times New Roman" w:hAnsi="Verdana" w:cs="Times New Roman"/>
          <w:color w:val="000000"/>
          <w:sz w:val="25"/>
          <w:szCs w:val="25"/>
        </w:rPr>
        <w:t>s</w:t>
      </w:r>
      <w:r w:rsidRPr="0076124A">
        <w:rPr>
          <w:rFonts w:ascii="Verdana" w:eastAsia="Times New Roman" w:hAnsi="Verdana" w:cs="Times New Roman"/>
          <w:color w:val="000000"/>
          <w:sz w:val="25"/>
          <w:szCs w:val="25"/>
        </w:rPr>
        <w:t xml:space="preserve"> </w:t>
      </w:r>
      <w:r w:rsidR="00797B9D" w:rsidRPr="0076124A">
        <w:rPr>
          <w:rFonts w:ascii="Verdana" w:eastAsia="Times New Roman" w:hAnsi="Verdana" w:cs="Times New Roman"/>
          <w:color w:val="000000"/>
          <w:sz w:val="25"/>
          <w:szCs w:val="25"/>
        </w:rPr>
        <w:t xml:space="preserve">should </w:t>
      </w:r>
      <w:r w:rsidRPr="0076124A">
        <w:rPr>
          <w:rFonts w:ascii="Verdana" w:eastAsia="Times New Roman" w:hAnsi="Verdana" w:cs="Times New Roman"/>
          <w:color w:val="000000"/>
          <w:sz w:val="25"/>
          <w:szCs w:val="25"/>
        </w:rPr>
        <w:t xml:space="preserve">bring </w:t>
      </w:r>
      <w:r w:rsidRPr="0076124A">
        <w:rPr>
          <w:rFonts w:ascii="Verdana" w:eastAsia="Times New Roman" w:hAnsi="Verdana" w:cs="Times New Roman"/>
          <w:color w:val="000000"/>
          <w:sz w:val="25"/>
          <w:szCs w:val="25"/>
        </w:rPr>
        <w:br/>
        <w:t>     Chicken wire</w:t>
      </w:r>
      <w:r w:rsidR="00663946" w:rsidRPr="0076124A">
        <w:rPr>
          <w:rFonts w:ascii="Verdana" w:eastAsia="Times New Roman" w:hAnsi="Verdana" w:cs="Times New Roman"/>
          <w:color w:val="000000"/>
          <w:sz w:val="25"/>
          <w:szCs w:val="25"/>
        </w:rPr>
        <w:t>/brown paper sack</w:t>
      </w:r>
      <w:r w:rsidRPr="0076124A">
        <w:rPr>
          <w:rFonts w:ascii="Verdana" w:eastAsia="Times New Roman" w:hAnsi="Verdana" w:cs="Times New Roman"/>
          <w:color w:val="000000"/>
          <w:sz w:val="25"/>
          <w:szCs w:val="25"/>
        </w:rPr>
        <w:t xml:space="preserve"> – (</w:t>
      </w:r>
      <w:r w:rsidR="00475F07" w:rsidRPr="0076124A">
        <w:rPr>
          <w:rFonts w:ascii="Verdana" w:eastAsia="Times New Roman" w:hAnsi="Verdana" w:cs="Times New Roman"/>
          <w:color w:val="000000"/>
          <w:sz w:val="25"/>
          <w:szCs w:val="25"/>
        </w:rPr>
        <w:t>could</w:t>
      </w:r>
      <w:r w:rsidRPr="0076124A">
        <w:rPr>
          <w:rFonts w:ascii="Verdana" w:eastAsia="Times New Roman" w:hAnsi="Verdana" w:cs="Times New Roman"/>
          <w:color w:val="000000"/>
          <w:sz w:val="25"/>
          <w:szCs w:val="25"/>
        </w:rPr>
        <w:t xml:space="preserve"> complete this part at home) </w:t>
      </w:r>
      <w:r w:rsidRPr="0076124A">
        <w:rPr>
          <w:rFonts w:ascii="Verdana" w:eastAsia="Times New Roman" w:hAnsi="Verdana" w:cs="Times New Roman"/>
          <w:color w:val="000000"/>
          <w:sz w:val="25"/>
          <w:szCs w:val="25"/>
        </w:rPr>
        <w:br/>
        <w:t>     Staple gun – (</w:t>
      </w:r>
      <w:r w:rsidR="00475F07" w:rsidRPr="0076124A">
        <w:rPr>
          <w:rFonts w:ascii="Verdana" w:eastAsia="Times New Roman" w:hAnsi="Verdana" w:cs="Times New Roman"/>
          <w:color w:val="000000"/>
          <w:sz w:val="25"/>
          <w:szCs w:val="25"/>
        </w:rPr>
        <w:t>could</w:t>
      </w:r>
      <w:r w:rsidRPr="0076124A">
        <w:rPr>
          <w:rFonts w:ascii="Verdana" w:eastAsia="Times New Roman" w:hAnsi="Verdana" w:cs="Times New Roman"/>
          <w:color w:val="000000"/>
          <w:sz w:val="25"/>
          <w:szCs w:val="25"/>
        </w:rPr>
        <w:t xml:space="preserve"> complete this part at home)</w:t>
      </w:r>
      <w:r w:rsidRPr="0076124A">
        <w:rPr>
          <w:rFonts w:ascii="Verdana" w:eastAsia="Times New Roman" w:hAnsi="Verdana" w:cs="Times New Roman"/>
          <w:color w:val="000000"/>
          <w:sz w:val="25"/>
          <w:szCs w:val="25"/>
        </w:rPr>
        <w:br/>
        <w:t>     Glue (white)</w:t>
      </w:r>
      <w:r w:rsidRPr="0076124A">
        <w:rPr>
          <w:rFonts w:ascii="Verdana" w:eastAsia="Times New Roman" w:hAnsi="Verdana" w:cs="Times New Roman"/>
          <w:color w:val="000000"/>
          <w:sz w:val="25"/>
          <w:szCs w:val="25"/>
        </w:rPr>
        <w:br/>
        <w:t xml:space="preserve">     Water </w:t>
      </w:r>
      <w:r w:rsidRPr="0076124A">
        <w:rPr>
          <w:rFonts w:ascii="Verdana" w:eastAsia="Times New Roman" w:hAnsi="Verdana" w:cs="Times New Roman"/>
          <w:color w:val="000000"/>
          <w:sz w:val="25"/>
          <w:szCs w:val="25"/>
        </w:rPr>
        <w:br/>
        <w:t>     Tempera paint</w:t>
      </w:r>
      <w:r w:rsidRPr="0076124A">
        <w:rPr>
          <w:rFonts w:ascii="Verdana" w:eastAsia="Times New Roman" w:hAnsi="Verdana" w:cs="Times New Roman"/>
          <w:color w:val="000000"/>
          <w:sz w:val="25"/>
          <w:szCs w:val="25"/>
        </w:rPr>
        <w:br/>
        <w:t>     Newspaper or scratch paper</w:t>
      </w:r>
      <w:r w:rsidRPr="0076124A">
        <w:rPr>
          <w:rFonts w:ascii="Verdana" w:eastAsia="Times New Roman" w:hAnsi="Verdana" w:cs="Times New Roman"/>
          <w:color w:val="000000"/>
          <w:sz w:val="25"/>
          <w:szCs w:val="25"/>
        </w:rPr>
        <w:br/>
        <w:t>     Corn/rocks/beans/beads (other small items)</w:t>
      </w:r>
      <w:r w:rsidRPr="0076124A">
        <w:rPr>
          <w:rFonts w:ascii="Verdana" w:eastAsia="Times New Roman" w:hAnsi="Verdana" w:cs="Times New Roman"/>
          <w:color w:val="000000"/>
          <w:sz w:val="25"/>
          <w:szCs w:val="25"/>
        </w:rPr>
        <w:br/>
        <w:t xml:space="preserve">     Grass / small trees/twigs / </w:t>
      </w:r>
      <w:r w:rsidR="00B74596" w:rsidRPr="0076124A">
        <w:rPr>
          <w:rFonts w:ascii="Verdana" w:eastAsia="Times New Roman" w:hAnsi="Verdana" w:cs="Times New Roman"/>
          <w:color w:val="000000"/>
          <w:sz w:val="25"/>
          <w:szCs w:val="25"/>
        </w:rPr>
        <w:t>branches</w:t>
      </w:r>
    </w:p>
    <w:p w14:paraId="6214F4C7" w14:textId="7832110D" w:rsidR="004E2DFD" w:rsidRPr="0076124A" w:rsidRDefault="004E2DFD" w:rsidP="00817BE4">
      <w:pPr>
        <w:pStyle w:val="Heading2"/>
        <w:rPr>
          <w:rFonts w:ascii="Verdana" w:eastAsia="Times New Roman" w:hAnsi="Verdana"/>
          <w:b/>
          <w:bCs/>
          <w:color w:val="auto"/>
          <w:sz w:val="25"/>
          <w:szCs w:val="25"/>
        </w:rPr>
      </w:pPr>
      <w:r w:rsidRPr="0076124A">
        <w:rPr>
          <w:rFonts w:ascii="Verdana" w:eastAsia="Times New Roman" w:hAnsi="Verdana"/>
          <w:b/>
          <w:bCs/>
          <w:color w:val="auto"/>
          <w:sz w:val="25"/>
          <w:szCs w:val="25"/>
        </w:rPr>
        <w:t>Process:</w:t>
      </w:r>
    </w:p>
    <w:p w14:paraId="1ACF3AEF" w14:textId="234BD671" w:rsidR="00D200B1" w:rsidRPr="0076124A" w:rsidRDefault="004E2DFD" w:rsidP="00D200B1">
      <w:pPr>
        <w:pStyle w:val="ListParagraph"/>
        <w:numPr>
          <w:ilvl w:val="0"/>
          <w:numId w:val="1"/>
        </w:numPr>
        <w:spacing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The students should view Dakota Pathways #20: A Dark Day</w:t>
      </w:r>
      <w:r w:rsidR="00D200B1" w:rsidRPr="0076124A">
        <w:rPr>
          <w:rFonts w:ascii="Verdana" w:eastAsia="Times New Roman" w:hAnsi="Verdana" w:cs="Times New Roman"/>
          <w:color w:val="000000"/>
          <w:sz w:val="25"/>
          <w:szCs w:val="25"/>
        </w:rPr>
        <w:t>. Discuss</w:t>
      </w:r>
      <w:r w:rsidR="00777DE2" w:rsidRPr="0076124A">
        <w:rPr>
          <w:rFonts w:ascii="Verdana" w:eastAsia="Times New Roman" w:hAnsi="Verdana" w:cs="Times New Roman"/>
          <w:color w:val="000000"/>
          <w:sz w:val="25"/>
          <w:szCs w:val="25"/>
        </w:rPr>
        <w:t xml:space="preserve"> </w:t>
      </w:r>
      <w:r w:rsidRPr="0076124A">
        <w:rPr>
          <w:rFonts w:ascii="Verdana" w:eastAsia="Times New Roman" w:hAnsi="Verdana" w:cs="Times New Roman"/>
          <w:color w:val="000000"/>
          <w:sz w:val="25"/>
          <w:szCs w:val="25"/>
        </w:rPr>
        <w:t>the events that took place on December 29th, 1890</w:t>
      </w:r>
      <w:r w:rsidR="00D200B1" w:rsidRPr="0076124A">
        <w:rPr>
          <w:rFonts w:ascii="Verdana" w:eastAsia="Times New Roman" w:hAnsi="Verdana" w:cs="Times New Roman"/>
          <w:color w:val="000000"/>
          <w:sz w:val="25"/>
          <w:szCs w:val="25"/>
        </w:rPr>
        <w:t>, and the events that led to the tragedy</w:t>
      </w:r>
      <w:r w:rsidRPr="0076124A">
        <w:rPr>
          <w:rFonts w:ascii="Verdana" w:eastAsia="Times New Roman" w:hAnsi="Verdana" w:cs="Times New Roman"/>
          <w:color w:val="000000"/>
          <w:sz w:val="25"/>
          <w:szCs w:val="25"/>
        </w:rPr>
        <w:t>.</w:t>
      </w:r>
    </w:p>
    <w:p w14:paraId="3A852E5B" w14:textId="24168E2B" w:rsidR="00777DE2" w:rsidRPr="0076124A" w:rsidRDefault="00777DE2" w:rsidP="00777DE2">
      <w:pPr>
        <w:pStyle w:val="ListParagraph"/>
        <w:spacing w:beforeAutospacing="1" w:after="100" w:afterAutospacing="1" w:line="240" w:lineRule="auto"/>
        <w:ind w:left="360"/>
        <w:rPr>
          <w:rFonts w:ascii="Verdana" w:eastAsia="Times New Roman" w:hAnsi="Verdana" w:cs="Times New Roman"/>
          <w:color w:val="000000"/>
          <w:sz w:val="25"/>
          <w:szCs w:val="25"/>
        </w:rPr>
      </w:pPr>
    </w:p>
    <w:p w14:paraId="51049AD8" w14:textId="47CA3DD7" w:rsidR="00777DE2" w:rsidRPr="0076124A" w:rsidRDefault="00777DE2" w:rsidP="00407948">
      <w:pPr>
        <w:pStyle w:val="ListParagraph"/>
        <w:numPr>
          <w:ilvl w:val="0"/>
          <w:numId w:val="1"/>
        </w:numPr>
        <w:spacing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84</w:t>
      </w:r>
      <w:r w:rsidR="004E2DFD" w:rsidRPr="0076124A">
        <w:rPr>
          <w:rFonts w:ascii="Verdana" w:eastAsia="Times New Roman" w:hAnsi="Verdana" w:cs="Times New Roman"/>
          <w:color w:val="000000"/>
          <w:sz w:val="25"/>
          <w:szCs w:val="25"/>
        </w:rPr>
        <w:t xml:space="preserve"> </w:t>
      </w:r>
      <w:proofErr w:type="spellStart"/>
      <w:r w:rsidR="004E2DFD" w:rsidRPr="0076124A">
        <w:rPr>
          <w:rFonts w:ascii="Verdana" w:eastAsia="Times New Roman" w:hAnsi="Verdana" w:cs="Times New Roman"/>
          <w:color w:val="000000"/>
          <w:sz w:val="25"/>
          <w:szCs w:val="25"/>
        </w:rPr>
        <w:t>Minneconjou</w:t>
      </w:r>
      <w:proofErr w:type="spellEnd"/>
      <w:r w:rsidR="004E2DFD" w:rsidRPr="0076124A">
        <w:rPr>
          <w:rFonts w:ascii="Verdana" w:eastAsia="Times New Roman" w:hAnsi="Verdana" w:cs="Times New Roman"/>
          <w:color w:val="000000"/>
          <w:sz w:val="25"/>
          <w:szCs w:val="25"/>
        </w:rPr>
        <w:t xml:space="preserve"> men, 44 women, and 18 children died that day.</w:t>
      </w:r>
      <w:r w:rsidRPr="0076124A">
        <w:rPr>
          <w:rFonts w:ascii="Verdana" w:eastAsia="Times New Roman" w:hAnsi="Verdana" w:cs="Times New Roman"/>
          <w:color w:val="000000"/>
          <w:sz w:val="25"/>
          <w:szCs w:val="25"/>
        </w:rPr>
        <w:t xml:space="preserve"> 31 </w:t>
      </w:r>
      <w:r w:rsidR="004E2DFD" w:rsidRPr="0076124A">
        <w:rPr>
          <w:rFonts w:ascii="Verdana" w:eastAsia="Times New Roman" w:hAnsi="Verdana" w:cs="Times New Roman"/>
          <w:color w:val="000000"/>
          <w:sz w:val="25"/>
          <w:szCs w:val="25"/>
        </w:rPr>
        <w:t xml:space="preserve">Calvary soldiers were also killed. A total of 177 people died that horrible day. </w:t>
      </w:r>
      <w:r w:rsidR="007B4027" w:rsidRPr="0076124A">
        <w:rPr>
          <w:rFonts w:ascii="Verdana" w:eastAsia="Times New Roman" w:hAnsi="Verdana" w:cs="Times New Roman"/>
          <w:color w:val="000000"/>
          <w:sz w:val="25"/>
          <w:szCs w:val="25"/>
        </w:rPr>
        <w:t xml:space="preserve">              </w:t>
      </w:r>
    </w:p>
    <w:p w14:paraId="497A3510" w14:textId="77777777" w:rsidR="00671F80" w:rsidRPr="00777DE2" w:rsidRDefault="00671F80" w:rsidP="00777DE2">
      <w:pPr>
        <w:spacing w:beforeAutospacing="1" w:after="100" w:afterAutospacing="1" w:line="240" w:lineRule="auto"/>
        <w:rPr>
          <w:rFonts w:ascii="Verdana" w:eastAsia="Times New Roman" w:hAnsi="Verdana" w:cs="Times New Roman"/>
          <w:color w:val="000000"/>
        </w:rPr>
      </w:pPr>
    </w:p>
    <w:p w14:paraId="6AD91232" w14:textId="60A46322" w:rsidR="00777DE2" w:rsidRPr="0076124A" w:rsidRDefault="00777DE2" w:rsidP="00777DE2">
      <w:pPr>
        <w:pStyle w:val="ListParagraph"/>
        <w:numPr>
          <w:ilvl w:val="0"/>
          <w:numId w:val="3"/>
        </w:numPr>
        <w:spacing w:beforeAutospacing="1" w:after="100" w:afterAutospacing="1" w:line="240" w:lineRule="auto"/>
        <w:rPr>
          <w:rFonts w:ascii="Verdana" w:eastAsia="Times New Roman" w:hAnsi="Verdana" w:cs="Times New Roman"/>
          <w:b/>
          <w:bCs/>
          <w:color w:val="000000"/>
          <w:sz w:val="25"/>
          <w:szCs w:val="25"/>
        </w:rPr>
      </w:pPr>
      <w:r w:rsidRPr="0076124A">
        <w:rPr>
          <w:rFonts w:ascii="Verdana" w:eastAsia="Times New Roman" w:hAnsi="Verdana" w:cs="Times New Roman"/>
          <w:b/>
          <w:bCs/>
          <w:color w:val="000000"/>
          <w:sz w:val="25"/>
          <w:szCs w:val="25"/>
        </w:rPr>
        <w:t>Mini-Activity: The Reality of 177</w:t>
      </w:r>
    </w:p>
    <w:p w14:paraId="4D79BEFA" w14:textId="32D96564" w:rsidR="00777DE2" w:rsidRPr="0076124A" w:rsidRDefault="004E2DFD" w:rsidP="00FD6316">
      <w:pPr>
        <w:pStyle w:val="ListParagraph"/>
        <w:spacing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br/>
        <w:t xml:space="preserve">1. South Dakota Official Highway Maps have a chart listing the population of cities and towns in South Dakota. It is a reality check to look at the populations of the towns in comparison to the number of people killed at Wounded </w:t>
      </w:r>
      <w:r w:rsidR="00FD6316" w:rsidRPr="0076124A">
        <w:rPr>
          <w:rFonts w:ascii="Verdana" w:eastAsia="Times New Roman" w:hAnsi="Verdana" w:cs="Times New Roman"/>
          <w:color w:val="000000"/>
          <w:sz w:val="25"/>
          <w:szCs w:val="25"/>
        </w:rPr>
        <w:t>Knee</w:t>
      </w:r>
      <w:r w:rsidRPr="0076124A">
        <w:rPr>
          <w:rFonts w:ascii="Verdana" w:eastAsia="Times New Roman" w:hAnsi="Verdana" w:cs="Times New Roman"/>
          <w:color w:val="000000"/>
          <w:sz w:val="25"/>
          <w:szCs w:val="25"/>
        </w:rPr>
        <w:t>. Over 1</w:t>
      </w:r>
      <w:r w:rsidR="00FD6316" w:rsidRPr="0076124A">
        <w:rPr>
          <w:rFonts w:ascii="Verdana" w:eastAsia="Times New Roman" w:hAnsi="Verdana" w:cs="Times New Roman"/>
          <w:color w:val="000000"/>
          <w:sz w:val="25"/>
          <w:szCs w:val="25"/>
        </w:rPr>
        <w:t>0</w:t>
      </w:r>
      <w:r w:rsidRPr="0076124A">
        <w:rPr>
          <w:rFonts w:ascii="Verdana" w:eastAsia="Times New Roman" w:hAnsi="Verdana" w:cs="Times New Roman"/>
          <w:color w:val="000000"/>
          <w:sz w:val="25"/>
          <w:szCs w:val="25"/>
        </w:rPr>
        <w:t>0 towns have populations less than</w:t>
      </w:r>
      <w:r w:rsidR="00EA47CD" w:rsidRPr="0076124A">
        <w:rPr>
          <w:rFonts w:ascii="Verdana" w:eastAsia="Times New Roman" w:hAnsi="Verdana" w:cs="Times New Roman"/>
          <w:color w:val="000000"/>
          <w:sz w:val="25"/>
          <w:szCs w:val="25"/>
        </w:rPr>
        <w:t xml:space="preserve"> </w:t>
      </w:r>
      <w:r w:rsidRPr="0076124A">
        <w:rPr>
          <w:rFonts w:ascii="Verdana" w:eastAsia="Times New Roman" w:hAnsi="Verdana" w:cs="Times New Roman"/>
          <w:color w:val="000000"/>
          <w:sz w:val="25"/>
          <w:szCs w:val="25"/>
        </w:rPr>
        <w:t>177.</w:t>
      </w:r>
      <w:r w:rsidR="00FD6316" w:rsidRPr="0076124A">
        <w:rPr>
          <w:rFonts w:ascii="Verdana" w:eastAsia="Times New Roman" w:hAnsi="Verdana" w:cs="Times New Roman"/>
          <w:color w:val="000000"/>
          <w:sz w:val="25"/>
          <w:szCs w:val="25"/>
        </w:rPr>
        <w:t xml:space="preserve"> </w:t>
      </w:r>
      <w:r w:rsidRPr="0076124A">
        <w:rPr>
          <w:rFonts w:ascii="Verdana" w:eastAsia="Times New Roman" w:hAnsi="Verdana" w:cs="Times New Roman"/>
          <w:color w:val="000000"/>
          <w:sz w:val="25"/>
          <w:szCs w:val="25"/>
        </w:rPr>
        <w:t xml:space="preserve">A South Dakota </w:t>
      </w:r>
      <w:hyperlink r:id="rId8" w:anchor="listItemLink_1161" w:history="1">
        <w:r w:rsidRPr="0076124A">
          <w:rPr>
            <w:rStyle w:val="Hyperlink"/>
            <w:rFonts w:ascii="Verdana" w:eastAsia="Times New Roman" w:hAnsi="Verdana" w:cs="Times New Roman"/>
            <w:sz w:val="25"/>
            <w:szCs w:val="25"/>
          </w:rPr>
          <w:t>map</w:t>
        </w:r>
      </w:hyperlink>
      <w:r w:rsidRPr="0076124A">
        <w:rPr>
          <w:rFonts w:ascii="Verdana" w:eastAsia="Times New Roman" w:hAnsi="Verdana" w:cs="Times New Roman"/>
          <w:color w:val="000000"/>
          <w:sz w:val="25"/>
          <w:szCs w:val="25"/>
        </w:rPr>
        <w:t xml:space="preserve"> </w:t>
      </w:r>
      <w:r w:rsidR="0045339C" w:rsidRPr="0076124A">
        <w:rPr>
          <w:rFonts w:ascii="Verdana" w:eastAsia="Times New Roman" w:hAnsi="Verdana" w:cs="Times New Roman"/>
          <w:color w:val="000000"/>
          <w:sz w:val="25"/>
          <w:szCs w:val="25"/>
        </w:rPr>
        <w:t>(</w:t>
      </w:r>
      <w:r w:rsidR="00AF470B" w:rsidRPr="0076124A">
        <w:rPr>
          <w:rFonts w:ascii="Verdana" w:eastAsia="Times New Roman" w:hAnsi="Verdana" w:cs="Times New Roman"/>
          <w:color w:val="000000"/>
          <w:sz w:val="25"/>
          <w:szCs w:val="25"/>
        </w:rPr>
        <w:t>h</w:t>
      </w:r>
      <w:r w:rsidR="0045339C" w:rsidRPr="0076124A">
        <w:rPr>
          <w:rFonts w:ascii="Verdana" w:eastAsia="Times New Roman" w:hAnsi="Verdana" w:cs="Times New Roman"/>
          <w:color w:val="000000"/>
          <w:sz w:val="25"/>
          <w:szCs w:val="25"/>
        </w:rPr>
        <w:t xml:space="preserve">igh </w:t>
      </w:r>
      <w:r w:rsidR="00AF470B" w:rsidRPr="0076124A">
        <w:rPr>
          <w:rFonts w:ascii="Verdana" w:eastAsia="Times New Roman" w:hAnsi="Verdana" w:cs="Times New Roman"/>
          <w:color w:val="000000"/>
          <w:sz w:val="25"/>
          <w:szCs w:val="25"/>
        </w:rPr>
        <w:t>r</w:t>
      </w:r>
      <w:r w:rsidR="0045339C" w:rsidRPr="0076124A">
        <w:rPr>
          <w:rFonts w:ascii="Verdana" w:eastAsia="Times New Roman" w:hAnsi="Verdana" w:cs="Times New Roman"/>
          <w:color w:val="000000"/>
          <w:sz w:val="25"/>
          <w:szCs w:val="25"/>
        </w:rPr>
        <w:t>esolution PDF</w:t>
      </w:r>
      <w:r w:rsidR="00AF470B" w:rsidRPr="0076124A">
        <w:rPr>
          <w:rFonts w:ascii="Verdana" w:eastAsia="Times New Roman" w:hAnsi="Verdana" w:cs="Times New Roman"/>
          <w:color w:val="000000"/>
          <w:sz w:val="25"/>
          <w:szCs w:val="25"/>
        </w:rPr>
        <w:t xml:space="preserve"> near bottom) </w:t>
      </w:r>
      <w:r w:rsidRPr="0076124A">
        <w:rPr>
          <w:rFonts w:ascii="Verdana" w:eastAsia="Times New Roman" w:hAnsi="Verdana" w:cs="Times New Roman"/>
          <w:color w:val="000000"/>
          <w:sz w:val="25"/>
          <w:szCs w:val="25"/>
        </w:rPr>
        <w:t>can be viewed online.</w:t>
      </w:r>
      <w:r w:rsidRPr="0076124A">
        <w:rPr>
          <w:rFonts w:ascii="Verdana" w:eastAsia="Times New Roman" w:hAnsi="Verdana" w:cs="Times New Roman"/>
          <w:color w:val="000000"/>
          <w:sz w:val="25"/>
          <w:szCs w:val="25"/>
        </w:rPr>
        <w:br/>
      </w:r>
      <w:r w:rsidRPr="0076124A">
        <w:rPr>
          <w:rFonts w:ascii="Verdana" w:eastAsia="Times New Roman" w:hAnsi="Verdana" w:cs="Times New Roman"/>
          <w:color w:val="000000"/>
          <w:sz w:val="25"/>
          <w:szCs w:val="25"/>
        </w:rPr>
        <w:br/>
        <w:t xml:space="preserve">2. A phone book also works well. Have the students look up </w:t>
      </w:r>
      <w:r w:rsidR="00FD6316" w:rsidRPr="0076124A">
        <w:rPr>
          <w:rFonts w:ascii="Verdana" w:eastAsia="Times New Roman" w:hAnsi="Verdana" w:cs="Times New Roman"/>
          <w:color w:val="000000"/>
          <w:sz w:val="25"/>
          <w:szCs w:val="25"/>
        </w:rPr>
        <w:t xml:space="preserve">their </w:t>
      </w:r>
      <w:r w:rsidRPr="0076124A">
        <w:rPr>
          <w:rFonts w:ascii="Verdana" w:eastAsia="Times New Roman" w:hAnsi="Verdana" w:cs="Times New Roman"/>
          <w:color w:val="000000"/>
          <w:sz w:val="25"/>
          <w:szCs w:val="25"/>
        </w:rPr>
        <w:t xml:space="preserve">town in the phone book. Then look through </w:t>
      </w:r>
      <w:r w:rsidR="00FD6316" w:rsidRPr="0076124A">
        <w:rPr>
          <w:rFonts w:ascii="Verdana" w:eastAsia="Times New Roman" w:hAnsi="Verdana" w:cs="Times New Roman"/>
          <w:color w:val="000000"/>
          <w:sz w:val="25"/>
          <w:szCs w:val="25"/>
        </w:rPr>
        <w:t>all</w:t>
      </w:r>
      <w:r w:rsidRPr="0076124A">
        <w:rPr>
          <w:rFonts w:ascii="Verdana" w:eastAsia="Times New Roman" w:hAnsi="Verdana" w:cs="Times New Roman"/>
          <w:color w:val="000000"/>
          <w:sz w:val="25"/>
          <w:szCs w:val="25"/>
        </w:rPr>
        <w:t xml:space="preserve"> the listings and imagine that 177 of them have been removed. </w:t>
      </w:r>
      <w:r w:rsidRPr="0076124A">
        <w:rPr>
          <w:rFonts w:ascii="Verdana" w:eastAsia="Times New Roman" w:hAnsi="Verdana" w:cs="Times New Roman"/>
          <w:color w:val="000000"/>
          <w:sz w:val="25"/>
          <w:szCs w:val="25"/>
        </w:rPr>
        <w:br/>
      </w:r>
      <w:r w:rsidRPr="0076124A">
        <w:rPr>
          <w:rFonts w:ascii="Verdana" w:eastAsia="Times New Roman" w:hAnsi="Verdana" w:cs="Times New Roman"/>
          <w:color w:val="000000"/>
          <w:sz w:val="25"/>
          <w:szCs w:val="25"/>
        </w:rPr>
        <w:br/>
        <w:t xml:space="preserve">3. This activity also works great for houses or trees </w:t>
      </w:r>
      <w:r w:rsidR="00FD6316" w:rsidRPr="0076124A">
        <w:rPr>
          <w:rFonts w:ascii="Verdana" w:eastAsia="Times New Roman" w:hAnsi="Verdana" w:cs="Times New Roman"/>
          <w:color w:val="000000"/>
          <w:sz w:val="25"/>
          <w:szCs w:val="25"/>
        </w:rPr>
        <w:t>close to your school</w:t>
      </w:r>
      <w:r w:rsidRPr="0076124A">
        <w:rPr>
          <w:rFonts w:ascii="Verdana" w:eastAsia="Times New Roman" w:hAnsi="Verdana" w:cs="Times New Roman"/>
          <w:color w:val="000000"/>
          <w:sz w:val="25"/>
          <w:szCs w:val="25"/>
        </w:rPr>
        <w:t xml:space="preserve">. Take a walk with your students and count houses or trees. Keep walking until you have counted 177. Then turn around and imagine </w:t>
      </w:r>
      <w:r w:rsidR="00FD6316" w:rsidRPr="0076124A">
        <w:rPr>
          <w:rFonts w:ascii="Verdana" w:eastAsia="Times New Roman" w:hAnsi="Verdana" w:cs="Times New Roman"/>
          <w:color w:val="000000"/>
          <w:sz w:val="25"/>
          <w:szCs w:val="25"/>
        </w:rPr>
        <w:t>all</w:t>
      </w:r>
      <w:r w:rsidRPr="0076124A">
        <w:rPr>
          <w:rFonts w:ascii="Verdana" w:eastAsia="Times New Roman" w:hAnsi="Verdana" w:cs="Times New Roman"/>
          <w:color w:val="000000"/>
          <w:sz w:val="25"/>
          <w:szCs w:val="25"/>
        </w:rPr>
        <w:t xml:space="preserve"> the trees or houses you have counted are gone. Many examples like these can be used to reinforce the importance of the </w:t>
      </w:r>
      <w:r w:rsidR="00FD6316" w:rsidRPr="0076124A">
        <w:rPr>
          <w:rFonts w:ascii="Verdana" w:eastAsia="Times New Roman" w:hAnsi="Verdana" w:cs="Times New Roman"/>
          <w:color w:val="000000"/>
          <w:sz w:val="25"/>
          <w:szCs w:val="25"/>
        </w:rPr>
        <w:t>number 177</w:t>
      </w:r>
      <w:r w:rsidRPr="0076124A">
        <w:rPr>
          <w:rFonts w:ascii="Verdana" w:eastAsia="Times New Roman" w:hAnsi="Verdana" w:cs="Times New Roman"/>
          <w:color w:val="000000"/>
          <w:sz w:val="25"/>
          <w:szCs w:val="25"/>
        </w:rPr>
        <w:t>.</w:t>
      </w:r>
      <w:r w:rsidRPr="0076124A">
        <w:rPr>
          <w:rFonts w:ascii="Verdana" w:eastAsia="Times New Roman" w:hAnsi="Verdana" w:cs="Times New Roman"/>
          <w:color w:val="000000"/>
          <w:sz w:val="25"/>
          <w:szCs w:val="25"/>
        </w:rPr>
        <w:br/>
      </w:r>
    </w:p>
    <w:p w14:paraId="68FF5373" w14:textId="77777777" w:rsidR="00A60DA9" w:rsidRPr="0076124A" w:rsidRDefault="004E2DFD" w:rsidP="00A60DA9">
      <w:pPr>
        <w:pStyle w:val="ListParagraph"/>
        <w:numPr>
          <w:ilvl w:val="0"/>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 xml:space="preserve">The students will construct a three-dimensional topographical model of the Wounded Knee Massacre site. The model should be constructed on a piece of plywood. The contours of the valley surrounding Wounded Knee Creek can be constructed using chicken wire or crumpled pieces of paper. The chicken wire should be secured using a staple gun. I suggest having the parents help with this step at home. Crumpled pieces of paper can also be glued or stapled to the board to produce the desired contours. </w:t>
      </w:r>
    </w:p>
    <w:p w14:paraId="2DAD9C13" w14:textId="77777777" w:rsidR="00A60DA9" w:rsidRPr="0076124A"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Tear newspaper into strips</w:t>
      </w:r>
    </w:p>
    <w:p w14:paraId="4CE51779" w14:textId="77777777" w:rsidR="00A60DA9" w:rsidRPr="0076124A"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Mix glue and water (¼ glue with ¾ water)</w:t>
      </w:r>
    </w:p>
    <w:p w14:paraId="7A49597C" w14:textId="77777777" w:rsidR="00A60DA9" w:rsidRPr="0076124A"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Apply strips over constructed contours – dry time</w:t>
      </w:r>
    </w:p>
    <w:p w14:paraId="049B5267" w14:textId="7796780D" w:rsidR="00A60DA9" w:rsidRDefault="004E2DFD" w:rsidP="00A60DA9">
      <w:pPr>
        <w:pStyle w:val="ListParagraph"/>
        <w:numPr>
          <w:ilvl w:val="1"/>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Complete model (paint / grass / trees / small branches / etc.) -</w:t>
      </w:r>
      <w:r w:rsidR="000555C7" w:rsidRPr="0076124A">
        <w:rPr>
          <w:rFonts w:ascii="Verdana" w:eastAsia="Times New Roman" w:hAnsi="Verdana" w:cs="Times New Roman"/>
          <w:color w:val="000000"/>
          <w:sz w:val="25"/>
          <w:szCs w:val="25"/>
        </w:rPr>
        <w:t xml:space="preserve"> </w:t>
      </w:r>
      <w:r w:rsidRPr="0076124A">
        <w:rPr>
          <w:rFonts w:ascii="Verdana" w:eastAsia="Times New Roman" w:hAnsi="Verdana" w:cs="Times New Roman"/>
          <w:color w:val="000000"/>
          <w:sz w:val="25"/>
          <w:szCs w:val="25"/>
        </w:rPr>
        <w:t>welcome creativity</w:t>
      </w:r>
    </w:p>
    <w:p w14:paraId="064D7E57" w14:textId="77777777" w:rsidR="0076124A" w:rsidRPr="0076124A" w:rsidRDefault="0076124A" w:rsidP="0076124A">
      <w:pPr>
        <w:pStyle w:val="ListParagraph"/>
        <w:spacing w:before="100" w:beforeAutospacing="1" w:after="100" w:afterAutospacing="1" w:line="240" w:lineRule="auto"/>
        <w:ind w:left="1080"/>
        <w:rPr>
          <w:rFonts w:ascii="Verdana" w:eastAsia="Times New Roman" w:hAnsi="Verdana" w:cs="Times New Roman"/>
          <w:color w:val="000000"/>
          <w:sz w:val="25"/>
          <w:szCs w:val="25"/>
        </w:rPr>
      </w:pPr>
    </w:p>
    <w:p w14:paraId="6650AEF4" w14:textId="014D799D" w:rsidR="004E2DFD" w:rsidRDefault="004E2DFD" w:rsidP="00A60DA9">
      <w:pPr>
        <w:pStyle w:val="ListParagraph"/>
        <w:numPr>
          <w:ilvl w:val="0"/>
          <w:numId w:val="3"/>
        </w:numPr>
        <w:spacing w:before="100" w:beforeAutospacing="1" w:after="100" w:afterAutospacing="1" w:line="240" w:lineRule="auto"/>
        <w:rPr>
          <w:rFonts w:ascii="Verdana" w:eastAsia="Times New Roman" w:hAnsi="Verdana" w:cs="Times New Roman"/>
          <w:color w:val="000000"/>
          <w:sz w:val="25"/>
          <w:szCs w:val="25"/>
        </w:rPr>
      </w:pPr>
      <w:r w:rsidRPr="0076124A">
        <w:rPr>
          <w:rFonts w:ascii="Verdana" w:eastAsia="Times New Roman" w:hAnsi="Verdana" w:cs="Times New Roman"/>
          <w:color w:val="000000"/>
          <w:sz w:val="25"/>
          <w:szCs w:val="25"/>
        </w:rPr>
        <w:t xml:space="preserve">The following is the most important step. Each of the 177 deaths that occurred at the Wounded Knee Massacre site </w:t>
      </w:r>
      <w:r w:rsidR="00A60DA9" w:rsidRPr="0076124A">
        <w:rPr>
          <w:rFonts w:ascii="Verdana" w:eastAsia="Times New Roman" w:hAnsi="Verdana" w:cs="Times New Roman"/>
          <w:color w:val="000000"/>
          <w:sz w:val="25"/>
          <w:szCs w:val="25"/>
        </w:rPr>
        <w:t xml:space="preserve">that day </w:t>
      </w:r>
      <w:r w:rsidRPr="0076124A">
        <w:rPr>
          <w:rFonts w:ascii="Verdana" w:eastAsia="Times New Roman" w:hAnsi="Verdana" w:cs="Times New Roman"/>
          <w:color w:val="000000"/>
          <w:sz w:val="25"/>
          <w:szCs w:val="25"/>
        </w:rPr>
        <w:t>must be represented. Different types of beans, colored rice, corn, etc</w:t>
      </w:r>
      <w:r w:rsidR="00A60DA9" w:rsidRPr="0076124A">
        <w:rPr>
          <w:rFonts w:ascii="Verdana" w:eastAsia="Times New Roman" w:hAnsi="Verdana" w:cs="Times New Roman"/>
          <w:color w:val="000000"/>
          <w:sz w:val="25"/>
          <w:szCs w:val="25"/>
        </w:rPr>
        <w:t>.</w:t>
      </w:r>
      <w:r w:rsidRPr="0076124A">
        <w:rPr>
          <w:rFonts w:ascii="Verdana" w:eastAsia="Times New Roman" w:hAnsi="Verdana" w:cs="Times New Roman"/>
          <w:color w:val="000000"/>
          <w:sz w:val="25"/>
          <w:szCs w:val="25"/>
        </w:rPr>
        <w:t xml:space="preserve"> should be selected by the students to represent each group below. The exact number of each must be glued on the model. A key should be made in the corner </w:t>
      </w:r>
      <w:r w:rsidR="008D0AF8" w:rsidRPr="0076124A">
        <w:rPr>
          <w:rFonts w:ascii="Verdana" w:eastAsia="Times New Roman" w:hAnsi="Verdana" w:cs="Times New Roman"/>
          <w:color w:val="000000"/>
          <w:sz w:val="25"/>
          <w:szCs w:val="25"/>
        </w:rPr>
        <w:t>to</w:t>
      </w:r>
      <w:r w:rsidRPr="0076124A">
        <w:rPr>
          <w:rFonts w:ascii="Verdana" w:eastAsia="Times New Roman" w:hAnsi="Verdana" w:cs="Times New Roman"/>
          <w:color w:val="000000"/>
          <w:sz w:val="25"/>
          <w:szCs w:val="25"/>
        </w:rPr>
        <w:t xml:space="preserve"> show the flowing information. </w:t>
      </w:r>
    </w:p>
    <w:tbl>
      <w:tblPr>
        <w:tblW w:w="5000" w:type="pct"/>
        <w:tblCellMar>
          <w:left w:w="0" w:type="dxa"/>
          <w:right w:w="0" w:type="dxa"/>
        </w:tblCellMar>
        <w:tblLook w:val="04A0" w:firstRow="1" w:lastRow="0" w:firstColumn="1" w:lastColumn="0" w:noHBand="0" w:noVBand="1"/>
      </w:tblPr>
      <w:tblGrid>
        <w:gridCol w:w="3089"/>
        <w:gridCol w:w="3089"/>
        <w:gridCol w:w="3182"/>
      </w:tblGrid>
      <w:tr w:rsidR="004E2DFD" w:rsidRPr="004E2DFD" w14:paraId="40EB1CF9" w14:textId="77777777" w:rsidTr="004E2DFD">
        <w:trPr>
          <w:trHeight w:val="135"/>
        </w:trPr>
        <w:tc>
          <w:tcPr>
            <w:tcW w:w="1650" w:type="pct"/>
            <w:tcBorders>
              <w:top w:val="nil"/>
              <w:left w:val="nil"/>
              <w:bottom w:val="nil"/>
              <w:right w:val="nil"/>
            </w:tcBorders>
            <w:shd w:val="clear" w:color="auto" w:fill="FFFFCC"/>
            <w:vAlign w:val="center"/>
            <w:hideMark/>
          </w:tcPr>
          <w:p w14:paraId="4054BAB4"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lastRenderedPageBreak/>
              <w:t>Item (Glue to Key)</w:t>
            </w:r>
          </w:p>
        </w:tc>
        <w:tc>
          <w:tcPr>
            <w:tcW w:w="1650" w:type="pct"/>
            <w:tcBorders>
              <w:top w:val="nil"/>
              <w:left w:val="nil"/>
              <w:bottom w:val="nil"/>
              <w:right w:val="nil"/>
            </w:tcBorders>
            <w:shd w:val="clear" w:color="auto" w:fill="FFFFCC"/>
            <w:vAlign w:val="center"/>
            <w:hideMark/>
          </w:tcPr>
          <w:p w14:paraId="0D8B7318"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t xml:space="preserve">Group </w:t>
            </w:r>
          </w:p>
        </w:tc>
        <w:tc>
          <w:tcPr>
            <w:tcW w:w="1700" w:type="pct"/>
            <w:tcBorders>
              <w:top w:val="nil"/>
              <w:left w:val="nil"/>
              <w:bottom w:val="nil"/>
              <w:right w:val="nil"/>
            </w:tcBorders>
            <w:shd w:val="clear" w:color="auto" w:fill="FFFFCC"/>
            <w:vAlign w:val="center"/>
            <w:hideMark/>
          </w:tcPr>
          <w:p w14:paraId="39CB222E" w14:textId="77777777" w:rsidR="004E2DFD" w:rsidRPr="004E2DFD" w:rsidRDefault="004E2DFD" w:rsidP="004E2DFD">
            <w:pPr>
              <w:spacing w:after="0" w:line="240" w:lineRule="auto"/>
              <w:rPr>
                <w:rFonts w:ascii="Verdana" w:eastAsia="Times New Roman" w:hAnsi="Verdana" w:cs="Times New Roman"/>
                <w:color w:val="000000"/>
                <w:u w:val="single"/>
              </w:rPr>
            </w:pPr>
            <w:r w:rsidRPr="004E2DFD">
              <w:rPr>
                <w:rFonts w:ascii="Verdana" w:eastAsia="Times New Roman" w:hAnsi="Verdana" w:cs="Times New Roman"/>
                <w:b/>
                <w:bCs/>
                <w:color w:val="000000"/>
                <w:u w:val="single"/>
              </w:rPr>
              <w:t xml:space="preserve">Number of Deaths </w:t>
            </w:r>
          </w:p>
        </w:tc>
      </w:tr>
      <w:tr w:rsidR="004E2DFD" w:rsidRPr="004E2DFD" w14:paraId="4E55B795" w14:textId="77777777" w:rsidTr="004E2DFD">
        <w:trPr>
          <w:trHeight w:val="135"/>
        </w:trPr>
        <w:tc>
          <w:tcPr>
            <w:tcW w:w="1650" w:type="pct"/>
            <w:tcBorders>
              <w:top w:val="nil"/>
              <w:left w:val="nil"/>
              <w:bottom w:val="nil"/>
              <w:right w:val="nil"/>
            </w:tcBorders>
            <w:shd w:val="clear" w:color="auto" w:fill="FFFFCC"/>
            <w:vAlign w:val="center"/>
            <w:hideMark/>
          </w:tcPr>
          <w:p w14:paraId="16C34344" w14:textId="21BC8DF0"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Yellow </w:t>
            </w:r>
          </w:p>
        </w:tc>
        <w:tc>
          <w:tcPr>
            <w:tcW w:w="1650" w:type="pct"/>
            <w:tcBorders>
              <w:top w:val="nil"/>
              <w:left w:val="nil"/>
              <w:bottom w:val="nil"/>
              <w:right w:val="nil"/>
            </w:tcBorders>
            <w:shd w:val="clear" w:color="auto" w:fill="FFFFCC"/>
            <w:vAlign w:val="center"/>
            <w:hideMark/>
          </w:tcPr>
          <w:p w14:paraId="5BF85421" w14:textId="3583C8EB"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 xml:space="preserve">Men </w:t>
            </w:r>
          </w:p>
        </w:tc>
        <w:tc>
          <w:tcPr>
            <w:tcW w:w="1700" w:type="pct"/>
            <w:tcBorders>
              <w:top w:val="nil"/>
              <w:left w:val="nil"/>
              <w:bottom w:val="nil"/>
              <w:right w:val="nil"/>
            </w:tcBorders>
            <w:shd w:val="clear" w:color="auto" w:fill="FFFFCC"/>
            <w:vAlign w:val="center"/>
            <w:hideMark/>
          </w:tcPr>
          <w:p w14:paraId="60C05A51"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84 </w:t>
            </w:r>
          </w:p>
        </w:tc>
      </w:tr>
      <w:tr w:rsidR="004E2DFD" w:rsidRPr="004E2DFD" w14:paraId="580A232C" w14:textId="77777777" w:rsidTr="004E2DFD">
        <w:trPr>
          <w:trHeight w:val="270"/>
        </w:trPr>
        <w:tc>
          <w:tcPr>
            <w:tcW w:w="1650" w:type="pct"/>
            <w:tcBorders>
              <w:top w:val="nil"/>
              <w:left w:val="nil"/>
              <w:bottom w:val="nil"/>
              <w:right w:val="nil"/>
            </w:tcBorders>
            <w:shd w:val="clear" w:color="auto" w:fill="FFFFCC"/>
            <w:vAlign w:val="center"/>
            <w:hideMark/>
          </w:tcPr>
          <w:p w14:paraId="4970A705" w14:textId="57E5CA05"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P</w:t>
            </w:r>
            <w:r w:rsidR="00EA47CD">
              <w:rPr>
                <w:rFonts w:ascii="Verdana" w:eastAsia="Times New Roman" w:hAnsi="Verdana" w:cs="Times New Roman"/>
                <w:color w:val="000000"/>
              </w:rPr>
              <w:t>ink</w:t>
            </w:r>
            <w:r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01C44722" w14:textId="13CE2123"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 xml:space="preserve">Women </w:t>
            </w:r>
          </w:p>
        </w:tc>
        <w:tc>
          <w:tcPr>
            <w:tcW w:w="1700" w:type="pct"/>
            <w:tcBorders>
              <w:top w:val="nil"/>
              <w:left w:val="nil"/>
              <w:bottom w:val="nil"/>
              <w:right w:val="nil"/>
            </w:tcBorders>
            <w:shd w:val="clear" w:color="auto" w:fill="FFFFCC"/>
            <w:vAlign w:val="center"/>
            <w:hideMark/>
          </w:tcPr>
          <w:p w14:paraId="61E98E6F"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44</w:t>
            </w:r>
          </w:p>
        </w:tc>
      </w:tr>
      <w:tr w:rsidR="004E2DFD" w:rsidRPr="004E2DFD" w14:paraId="2D3F3000" w14:textId="77777777" w:rsidTr="004E2DFD">
        <w:trPr>
          <w:trHeight w:val="270"/>
        </w:trPr>
        <w:tc>
          <w:tcPr>
            <w:tcW w:w="1650" w:type="pct"/>
            <w:tcBorders>
              <w:top w:val="nil"/>
              <w:left w:val="nil"/>
              <w:bottom w:val="nil"/>
              <w:right w:val="nil"/>
            </w:tcBorders>
            <w:shd w:val="clear" w:color="auto" w:fill="FFFFCC"/>
            <w:vAlign w:val="center"/>
            <w:hideMark/>
          </w:tcPr>
          <w:p w14:paraId="17F44094" w14:textId="05B04262" w:rsidR="004E2DFD" w:rsidRPr="004E2DFD" w:rsidRDefault="00EA47CD"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Green</w:t>
            </w:r>
            <w:r w:rsidR="004E2DFD"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105E2F55" w14:textId="7360F43A" w:rsidR="004E2DFD" w:rsidRPr="004E2DFD" w:rsidRDefault="00A60DA9"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Native </w:t>
            </w:r>
            <w:r w:rsidR="004E2DFD" w:rsidRPr="004E2DFD">
              <w:rPr>
                <w:rFonts w:ascii="Verdana" w:eastAsia="Times New Roman" w:hAnsi="Verdana" w:cs="Times New Roman"/>
                <w:color w:val="000000"/>
              </w:rPr>
              <w:t>Children</w:t>
            </w:r>
          </w:p>
        </w:tc>
        <w:tc>
          <w:tcPr>
            <w:tcW w:w="1700" w:type="pct"/>
            <w:tcBorders>
              <w:top w:val="nil"/>
              <w:left w:val="nil"/>
              <w:bottom w:val="nil"/>
              <w:right w:val="nil"/>
            </w:tcBorders>
            <w:shd w:val="clear" w:color="auto" w:fill="FFFFCC"/>
            <w:vAlign w:val="center"/>
            <w:hideMark/>
          </w:tcPr>
          <w:p w14:paraId="084A80E3"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18 </w:t>
            </w:r>
          </w:p>
        </w:tc>
      </w:tr>
      <w:tr w:rsidR="004E2DFD" w:rsidRPr="004E2DFD" w14:paraId="507CA435" w14:textId="77777777" w:rsidTr="004E2DFD">
        <w:trPr>
          <w:trHeight w:val="270"/>
        </w:trPr>
        <w:tc>
          <w:tcPr>
            <w:tcW w:w="1650" w:type="pct"/>
            <w:tcBorders>
              <w:top w:val="nil"/>
              <w:left w:val="nil"/>
              <w:bottom w:val="nil"/>
              <w:right w:val="nil"/>
            </w:tcBorders>
            <w:shd w:val="clear" w:color="auto" w:fill="FFFFCC"/>
            <w:vAlign w:val="center"/>
            <w:hideMark/>
          </w:tcPr>
          <w:p w14:paraId="6C2137EE" w14:textId="5CAF9B8F" w:rsidR="004E2DFD" w:rsidRPr="004E2DFD" w:rsidRDefault="00EA47CD" w:rsidP="004E2DFD">
            <w:pPr>
              <w:spacing w:after="0" w:line="240" w:lineRule="auto"/>
              <w:rPr>
                <w:rFonts w:ascii="Verdana" w:eastAsia="Times New Roman" w:hAnsi="Verdana" w:cs="Times New Roman"/>
                <w:color w:val="000000"/>
              </w:rPr>
            </w:pPr>
            <w:r>
              <w:rPr>
                <w:rFonts w:ascii="Verdana" w:eastAsia="Times New Roman" w:hAnsi="Verdana" w:cs="Times New Roman"/>
                <w:color w:val="000000"/>
              </w:rPr>
              <w:t>Blue</w:t>
            </w:r>
            <w:r w:rsidR="004E2DFD" w:rsidRPr="004E2DFD">
              <w:rPr>
                <w:rFonts w:ascii="Verdana" w:eastAsia="Times New Roman" w:hAnsi="Verdana" w:cs="Times New Roman"/>
                <w:color w:val="000000"/>
              </w:rPr>
              <w:t xml:space="preserve"> </w:t>
            </w:r>
          </w:p>
        </w:tc>
        <w:tc>
          <w:tcPr>
            <w:tcW w:w="1650" w:type="pct"/>
            <w:tcBorders>
              <w:top w:val="nil"/>
              <w:left w:val="nil"/>
              <w:bottom w:val="nil"/>
              <w:right w:val="nil"/>
            </w:tcBorders>
            <w:shd w:val="clear" w:color="auto" w:fill="FFFFCC"/>
            <w:vAlign w:val="center"/>
            <w:hideMark/>
          </w:tcPr>
          <w:p w14:paraId="516B8DAF"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 xml:space="preserve">Calvary Soldiers </w:t>
            </w:r>
          </w:p>
        </w:tc>
        <w:tc>
          <w:tcPr>
            <w:tcW w:w="1700" w:type="pct"/>
            <w:tcBorders>
              <w:top w:val="nil"/>
              <w:left w:val="nil"/>
              <w:bottom w:val="nil"/>
              <w:right w:val="nil"/>
            </w:tcBorders>
            <w:shd w:val="clear" w:color="auto" w:fill="FFFFCC"/>
            <w:vAlign w:val="center"/>
            <w:hideMark/>
          </w:tcPr>
          <w:p w14:paraId="262765E4" w14:textId="77777777" w:rsidR="004E2DFD" w:rsidRPr="004E2DFD" w:rsidRDefault="004E2DFD" w:rsidP="004E2DFD">
            <w:pPr>
              <w:spacing w:after="0" w:line="240" w:lineRule="auto"/>
              <w:rPr>
                <w:rFonts w:ascii="Verdana" w:eastAsia="Times New Roman" w:hAnsi="Verdana" w:cs="Times New Roman"/>
                <w:color w:val="000000"/>
              </w:rPr>
            </w:pPr>
            <w:r w:rsidRPr="004E2DFD">
              <w:rPr>
                <w:rFonts w:ascii="Verdana" w:eastAsia="Times New Roman" w:hAnsi="Verdana" w:cs="Times New Roman"/>
                <w:color w:val="000000"/>
              </w:rPr>
              <w:t>31</w:t>
            </w:r>
          </w:p>
        </w:tc>
      </w:tr>
    </w:tbl>
    <w:p w14:paraId="2E44A299" w14:textId="023EC96D" w:rsidR="000D30DA" w:rsidRPr="00C04271" w:rsidRDefault="004E2DFD" w:rsidP="004E2DFD">
      <w:pPr>
        <w:pStyle w:val="ListParagraph"/>
        <w:numPr>
          <w:ilvl w:val="0"/>
          <w:numId w:val="5"/>
        </w:numPr>
        <w:spacing w:before="100" w:beforeAutospacing="1" w:after="100" w:afterAutospacing="1" w:line="240" w:lineRule="auto"/>
        <w:rPr>
          <w:rFonts w:ascii="Verdana" w:eastAsia="Times New Roman" w:hAnsi="Verdana" w:cs="Times New Roman"/>
          <w:color w:val="000000"/>
          <w:sz w:val="26"/>
          <w:szCs w:val="26"/>
        </w:rPr>
      </w:pPr>
      <w:r w:rsidRPr="00C04271">
        <w:rPr>
          <w:rFonts w:ascii="Verdana" w:eastAsia="Times New Roman" w:hAnsi="Verdana" w:cs="Times New Roman"/>
          <w:color w:val="000000"/>
          <w:sz w:val="26"/>
          <w:szCs w:val="26"/>
        </w:rPr>
        <w:t xml:space="preserve">This is an educational activity that your class will never forget! Having to glue the 177 separate items onto the model will open the eyes of your students and reinforce the fact that the </w:t>
      </w:r>
      <w:r w:rsidR="00E04AA2" w:rsidRPr="00C04271">
        <w:rPr>
          <w:rFonts w:ascii="Verdana" w:eastAsia="Times New Roman" w:hAnsi="Verdana" w:cs="Times New Roman"/>
          <w:color w:val="000000"/>
          <w:sz w:val="26"/>
          <w:szCs w:val="26"/>
        </w:rPr>
        <w:t>M</w:t>
      </w:r>
      <w:r w:rsidRPr="00C04271">
        <w:rPr>
          <w:rFonts w:ascii="Verdana" w:eastAsia="Times New Roman" w:hAnsi="Verdana" w:cs="Times New Roman"/>
          <w:color w:val="000000"/>
          <w:sz w:val="26"/>
          <w:szCs w:val="26"/>
        </w:rPr>
        <w:t xml:space="preserve">assacre was a tragedy in history that should never be forgotten. </w:t>
      </w:r>
    </w:p>
    <w:p w14:paraId="237705AB" w14:textId="77777777" w:rsidR="000D30DA" w:rsidRPr="00C04271" w:rsidRDefault="000D30DA" w:rsidP="000D30DA">
      <w:pPr>
        <w:pStyle w:val="ListParagraph"/>
        <w:spacing w:before="100" w:beforeAutospacing="1" w:after="100" w:afterAutospacing="1" w:line="240" w:lineRule="auto"/>
        <w:ind w:left="360"/>
        <w:rPr>
          <w:rFonts w:ascii="Verdana" w:eastAsia="Times New Roman" w:hAnsi="Verdana" w:cs="Times New Roman"/>
          <w:color w:val="000000"/>
          <w:sz w:val="26"/>
          <w:szCs w:val="26"/>
        </w:rPr>
      </w:pPr>
    </w:p>
    <w:p w14:paraId="3A044005" w14:textId="23217F11" w:rsidR="00F43DCC" w:rsidRPr="00C04271" w:rsidRDefault="004E2DFD" w:rsidP="004E2DFD">
      <w:pPr>
        <w:pStyle w:val="ListParagraph"/>
        <w:numPr>
          <w:ilvl w:val="0"/>
          <w:numId w:val="5"/>
        </w:numPr>
        <w:spacing w:before="100" w:beforeAutospacing="1" w:after="100" w:afterAutospacing="1" w:line="240" w:lineRule="auto"/>
        <w:rPr>
          <w:rFonts w:ascii="Verdana" w:eastAsia="Times New Roman" w:hAnsi="Verdana" w:cs="Times New Roman"/>
          <w:color w:val="000000"/>
          <w:sz w:val="26"/>
          <w:szCs w:val="26"/>
        </w:rPr>
      </w:pPr>
      <w:r w:rsidRPr="00C04271">
        <w:rPr>
          <w:rFonts w:ascii="Verdana" w:eastAsia="Times New Roman" w:hAnsi="Verdana" w:cs="Times New Roman"/>
          <w:color w:val="000000"/>
          <w:sz w:val="26"/>
          <w:szCs w:val="26"/>
        </w:rPr>
        <w:t>Wounded Knee Massacre Site Model (</w:t>
      </w:r>
      <w:hyperlink r:id="rId9" w:history="1">
        <w:r w:rsidRPr="00C04271">
          <w:rPr>
            <w:rStyle w:val="Hyperlink"/>
            <w:rFonts w:ascii="Verdana" w:eastAsia="Times New Roman" w:hAnsi="Verdana" w:cs="Times New Roman"/>
            <w:sz w:val="26"/>
            <w:szCs w:val="26"/>
          </w:rPr>
          <w:t>Photo Album</w:t>
        </w:r>
      </w:hyperlink>
      <w:r w:rsidRPr="00C04271">
        <w:rPr>
          <w:rFonts w:ascii="Verdana" w:eastAsia="Times New Roman" w:hAnsi="Verdana" w:cs="Times New Roman"/>
          <w:color w:val="000000"/>
          <w:sz w:val="26"/>
          <w:szCs w:val="26"/>
        </w:rPr>
        <w:t>)</w:t>
      </w:r>
      <w:r w:rsidR="000D30DA" w:rsidRPr="00C04271">
        <w:rPr>
          <w:rFonts w:ascii="Verdana" w:eastAsia="Times New Roman" w:hAnsi="Verdana" w:cs="Times New Roman"/>
          <w:color w:val="000000"/>
          <w:sz w:val="26"/>
          <w:szCs w:val="26"/>
        </w:rPr>
        <w:t xml:space="preserve"> - </w:t>
      </w:r>
      <w:r w:rsidRPr="00C04271">
        <w:rPr>
          <w:rFonts w:ascii="Verdana" w:eastAsia="Times New Roman" w:hAnsi="Verdana" w:cs="Times New Roman"/>
          <w:color w:val="000000"/>
          <w:sz w:val="26"/>
          <w:szCs w:val="26"/>
        </w:rPr>
        <w:t>The photographed</w:t>
      </w:r>
      <w:r w:rsidR="000D30DA" w:rsidRPr="00C04271">
        <w:rPr>
          <w:rFonts w:ascii="Verdana" w:eastAsia="Times New Roman" w:hAnsi="Verdana" w:cs="Times New Roman"/>
          <w:color w:val="000000"/>
          <w:sz w:val="26"/>
          <w:szCs w:val="26"/>
        </w:rPr>
        <w:t xml:space="preserve"> </w:t>
      </w:r>
      <w:r w:rsidRPr="00C04271">
        <w:rPr>
          <w:rFonts w:ascii="Verdana" w:eastAsia="Times New Roman" w:hAnsi="Verdana" w:cs="Times New Roman"/>
          <w:color w:val="000000"/>
          <w:sz w:val="26"/>
          <w:szCs w:val="26"/>
        </w:rPr>
        <w:t>model was constructed using a 2’ X 2’ X 1” piece of plywood. Brown grocery bags</w:t>
      </w:r>
      <w:r w:rsidR="000D30DA" w:rsidRPr="00C04271">
        <w:rPr>
          <w:rFonts w:ascii="Verdana" w:eastAsia="Times New Roman" w:hAnsi="Verdana" w:cs="Times New Roman"/>
          <w:color w:val="000000"/>
          <w:sz w:val="26"/>
          <w:szCs w:val="26"/>
        </w:rPr>
        <w:t xml:space="preserve"> (instead of chicken wire) </w:t>
      </w:r>
      <w:r w:rsidRPr="00C04271">
        <w:rPr>
          <w:rFonts w:ascii="Verdana" w:eastAsia="Times New Roman" w:hAnsi="Verdana" w:cs="Times New Roman"/>
          <w:color w:val="000000"/>
          <w:sz w:val="26"/>
          <w:szCs w:val="26"/>
        </w:rPr>
        <w:t xml:space="preserve">were stapled to the wood to produce the contours. Strips of newspaper were attached to the brown grocery bags using the glue mixture indicated </w:t>
      </w:r>
      <w:r w:rsidR="000D30DA" w:rsidRPr="00C04271">
        <w:rPr>
          <w:rFonts w:ascii="Verdana" w:eastAsia="Times New Roman" w:hAnsi="Verdana" w:cs="Times New Roman"/>
          <w:color w:val="000000"/>
          <w:sz w:val="26"/>
          <w:szCs w:val="26"/>
        </w:rPr>
        <w:t>above</w:t>
      </w:r>
      <w:r w:rsidRPr="00C04271">
        <w:rPr>
          <w:rFonts w:ascii="Verdana" w:eastAsia="Times New Roman" w:hAnsi="Verdana" w:cs="Times New Roman"/>
          <w:color w:val="000000"/>
          <w:sz w:val="26"/>
          <w:szCs w:val="26"/>
        </w:rPr>
        <w:t xml:space="preserve">. The </w:t>
      </w:r>
      <w:r w:rsidR="000D30DA" w:rsidRPr="00C04271">
        <w:rPr>
          <w:rFonts w:ascii="Verdana" w:eastAsia="Times New Roman" w:hAnsi="Verdana" w:cs="Times New Roman"/>
          <w:color w:val="000000"/>
          <w:sz w:val="26"/>
          <w:szCs w:val="26"/>
        </w:rPr>
        <w:t xml:space="preserve">model was </w:t>
      </w:r>
      <w:r w:rsidR="00EA47CD" w:rsidRPr="00C04271">
        <w:rPr>
          <w:rFonts w:ascii="Verdana" w:eastAsia="Times New Roman" w:hAnsi="Verdana" w:cs="Times New Roman"/>
          <w:color w:val="000000"/>
          <w:sz w:val="26"/>
          <w:szCs w:val="26"/>
        </w:rPr>
        <w:t>painted,</w:t>
      </w:r>
      <w:r w:rsidRPr="00C04271">
        <w:rPr>
          <w:rFonts w:ascii="Verdana" w:eastAsia="Times New Roman" w:hAnsi="Verdana" w:cs="Times New Roman"/>
          <w:color w:val="000000"/>
          <w:sz w:val="26"/>
          <w:szCs w:val="26"/>
        </w:rPr>
        <w:t xml:space="preserve"> and colored pieces of paper were attached.</w:t>
      </w:r>
    </w:p>
    <w:p w14:paraId="287A4A96" w14:textId="77777777" w:rsidR="00F43DCC" w:rsidRPr="00F43DCC" w:rsidRDefault="00F43DCC" w:rsidP="00F43DCC">
      <w:pPr>
        <w:pStyle w:val="ListParagraph"/>
        <w:rPr>
          <w:rFonts w:ascii="Verdana" w:eastAsia="Times New Roman" w:hAnsi="Verdana" w:cs="Times New Roman"/>
          <w:color w:val="000000"/>
        </w:rPr>
      </w:pPr>
    </w:p>
    <w:p w14:paraId="7D66611D" w14:textId="77777777" w:rsidR="00F43DCC" w:rsidRDefault="00F43DCC" w:rsidP="00F43DCC">
      <w:pPr>
        <w:pStyle w:val="ListParagraph"/>
        <w:spacing w:before="100" w:beforeAutospacing="1" w:after="100" w:afterAutospacing="1" w:line="240" w:lineRule="auto"/>
        <w:ind w:left="360"/>
        <w:rPr>
          <w:rFonts w:ascii="Verdana" w:eastAsia="Times New Roman" w:hAnsi="Verdana" w:cs="Times New Roman"/>
          <w:color w:val="000000"/>
        </w:rPr>
      </w:pPr>
    </w:p>
    <w:p w14:paraId="3CB939AD" w14:textId="12B9DB83" w:rsidR="00F43DCC" w:rsidRPr="00F43DCC" w:rsidRDefault="00F43DCC" w:rsidP="00F43DCC">
      <w:pPr>
        <w:pStyle w:val="ListParagraph"/>
        <w:rPr>
          <w:rFonts w:ascii="Verdana" w:eastAsia="Times New Roman" w:hAnsi="Verdana" w:cs="Times New Roman"/>
          <w:color w:val="000000"/>
        </w:rPr>
      </w:pPr>
      <w:r>
        <w:rPr>
          <w:rFonts w:ascii="Verdana" w:hAnsi="Verdana"/>
          <w:noProof/>
          <w:sz w:val="24"/>
          <w:szCs w:val="24"/>
        </w:rPr>
        <w:drawing>
          <wp:inline distT="0" distB="0" distL="0" distR="0" wp14:anchorId="60B0DD83" wp14:editId="298F629D">
            <wp:extent cx="5534025" cy="3675055"/>
            <wp:effectExtent l="0" t="0" r="0" b="1905"/>
            <wp:docPr id="8" name="Picture 8" descr="Model of the Wounded Knee Massacre site - green contoured paper-mâché on a 2 foot by 2 foot piece of plywood. Many colored dots are glued on.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del of the Wounded Knee Massacre site - green contoured paper-mâché on a 2 foot by 2 foot piece of plywood. Many colored dots are glued on.  ">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535028" cy="3675721"/>
                    </a:xfrm>
                    <a:prstGeom prst="rect">
                      <a:avLst/>
                    </a:prstGeom>
                    <a:effectLst>
                      <a:softEdge rad="63500"/>
                    </a:effectLst>
                  </pic:spPr>
                </pic:pic>
              </a:graphicData>
            </a:graphic>
          </wp:inline>
        </w:drawing>
      </w:r>
    </w:p>
    <w:p w14:paraId="000D8AF9" w14:textId="26F643C7" w:rsidR="00526C27" w:rsidRPr="007F0193" w:rsidRDefault="00F43DCC" w:rsidP="00903B84">
      <w:pPr>
        <w:spacing w:before="100" w:beforeAutospacing="1" w:after="100" w:afterAutospacing="1" w:line="240" w:lineRule="auto"/>
        <w:rPr>
          <w:rFonts w:ascii="Verdana" w:hAnsi="Verdana"/>
          <w:sz w:val="24"/>
          <w:szCs w:val="24"/>
        </w:rPr>
      </w:pPr>
      <w:r>
        <w:rPr>
          <w:rFonts w:ascii="Verdana" w:eastAsia="Times New Roman" w:hAnsi="Verdana" w:cs="Times New Roman"/>
          <w:color w:val="000000"/>
        </w:rPr>
        <w:t xml:space="preserve">                                           </w:t>
      </w:r>
      <w:r>
        <w:rPr>
          <w:rFonts w:ascii="Verdana" w:eastAsia="Times New Roman" w:hAnsi="Verdana" w:cs="Times New Roman"/>
          <w:noProof/>
          <w:color w:val="000000"/>
        </w:rPr>
        <w:drawing>
          <wp:inline distT="0" distB="0" distL="0" distR="0" wp14:anchorId="4EB53863" wp14:editId="32F5566F">
            <wp:extent cx="1800225" cy="356968"/>
            <wp:effectExtent l="0" t="0" r="0" b="5080"/>
            <wp:docPr id="12" name="Picture 12"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PB Lear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225" cy="356968"/>
                    </a:xfrm>
                    <a:prstGeom prst="rect">
                      <a:avLst/>
                    </a:prstGeom>
                  </pic:spPr>
                </pic:pic>
              </a:graphicData>
            </a:graphic>
          </wp:inline>
        </w:drawing>
      </w:r>
    </w:p>
    <w:sectPr w:rsidR="00526C27" w:rsidRPr="007F01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8F5A" w14:textId="77777777" w:rsidR="00AF42C5" w:rsidRDefault="00AF42C5" w:rsidP="007F0193">
      <w:pPr>
        <w:spacing w:after="0" w:line="240" w:lineRule="auto"/>
      </w:pPr>
      <w:r>
        <w:separator/>
      </w:r>
    </w:p>
  </w:endnote>
  <w:endnote w:type="continuationSeparator" w:id="0">
    <w:p w14:paraId="1299397E" w14:textId="77777777" w:rsidR="00AF42C5" w:rsidRDefault="00AF42C5"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5A2A" w14:textId="77777777" w:rsidR="00AF42C5" w:rsidRDefault="00AF42C5" w:rsidP="007F0193">
      <w:pPr>
        <w:spacing w:after="0" w:line="240" w:lineRule="auto"/>
      </w:pPr>
      <w:r>
        <w:separator/>
      </w:r>
    </w:p>
  </w:footnote>
  <w:footnote w:type="continuationSeparator" w:id="0">
    <w:p w14:paraId="3552451A" w14:textId="77777777" w:rsidR="00AF42C5" w:rsidRDefault="00AF42C5" w:rsidP="007F0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8409570">
    <w:abstractNumId w:val="3"/>
  </w:num>
  <w:num w:numId="2" w16cid:durableId="1629511874">
    <w:abstractNumId w:val="1"/>
  </w:num>
  <w:num w:numId="3" w16cid:durableId="1307122649">
    <w:abstractNumId w:val="4"/>
  </w:num>
  <w:num w:numId="4" w16cid:durableId="1866823901">
    <w:abstractNumId w:val="2"/>
  </w:num>
  <w:num w:numId="5" w16cid:durableId="16945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26B7"/>
    <w:rsid w:val="000555C7"/>
    <w:rsid w:val="000907D9"/>
    <w:rsid w:val="000D30DA"/>
    <w:rsid w:val="001261F9"/>
    <w:rsid w:val="00254841"/>
    <w:rsid w:val="002F6ACF"/>
    <w:rsid w:val="00303F54"/>
    <w:rsid w:val="00317088"/>
    <w:rsid w:val="004347A5"/>
    <w:rsid w:val="0045339C"/>
    <w:rsid w:val="00475F07"/>
    <w:rsid w:val="004A3FC0"/>
    <w:rsid w:val="004E2DFD"/>
    <w:rsid w:val="0051604E"/>
    <w:rsid w:val="00526C27"/>
    <w:rsid w:val="00533D0B"/>
    <w:rsid w:val="0056576B"/>
    <w:rsid w:val="0058440C"/>
    <w:rsid w:val="005851A5"/>
    <w:rsid w:val="00663946"/>
    <w:rsid w:val="00671F80"/>
    <w:rsid w:val="00683231"/>
    <w:rsid w:val="006A341C"/>
    <w:rsid w:val="0070008F"/>
    <w:rsid w:val="00701144"/>
    <w:rsid w:val="0071118E"/>
    <w:rsid w:val="0076124A"/>
    <w:rsid w:val="00777DE2"/>
    <w:rsid w:val="00797B9D"/>
    <w:rsid w:val="007B4027"/>
    <w:rsid w:val="007C0645"/>
    <w:rsid w:val="007D71E9"/>
    <w:rsid w:val="007F0193"/>
    <w:rsid w:val="007F64A8"/>
    <w:rsid w:val="00817BE4"/>
    <w:rsid w:val="00884D10"/>
    <w:rsid w:val="008D0AF8"/>
    <w:rsid w:val="008E6C49"/>
    <w:rsid w:val="00903B84"/>
    <w:rsid w:val="0094363D"/>
    <w:rsid w:val="00951113"/>
    <w:rsid w:val="009A0004"/>
    <w:rsid w:val="00A3645E"/>
    <w:rsid w:val="00A41E86"/>
    <w:rsid w:val="00A60DA9"/>
    <w:rsid w:val="00AB75E3"/>
    <w:rsid w:val="00AF02EE"/>
    <w:rsid w:val="00AF42C5"/>
    <w:rsid w:val="00AF470B"/>
    <w:rsid w:val="00B74596"/>
    <w:rsid w:val="00BB30FC"/>
    <w:rsid w:val="00C04271"/>
    <w:rsid w:val="00C35C0F"/>
    <w:rsid w:val="00C706E4"/>
    <w:rsid w:val="00CC28B0"/>
    <w:rsid w:val="00D200B1"/>
    <w:rsid w:val="00D4245A"/>
    <w:rsid w:val="00D9591D"/>
    <w:rsid w:val="00DC768A"/>
    <w:rsid w:val="00E04AA2"/>
    <w:rsid w:val="00E738BB"/>
    <w:rsid w:val="00EA47CD"/>
    <w:rsid w:val="00EC5701"/>
    <w:rsid w:val="00EE288C"/>
    <w:rsid w:val="00F23D1D"/>
    <w:rsid w:val="00F43DCC"/>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17B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 w:type="character" w:styleId="FollowedHyperlink">
    <w:name w:val="FollowedHyperlink"/>
    <w:basedOn w:val="DefaultParagraphFont"/>
    <w:uiPriority w:val="99"/>
    <w:semiHidden/>
    <w:unhideWhenUsed/>
    <w:rsid w:val="00D4245A"/>
    <w:rPr>
      <w:color w:val="954F72" w:themeColor="followedHyperlink"/>
      <w:u w:val="single"/>
    </w:rPr>
  </w:style>
  <w:style w:type="character" w:customStyle="1" w:styleId="Heading2Char">
    <w:name w:val="Heading 2 Char"/>
    <w:basedOn w:val="DefaultParagraphFont"/>
    <w:link w:val="Heading2"/>
    <w:uiPriority w:val="9"/>
    <w:rsid w:val="00817B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sd.gov/inside-sddot/forms-publications/maps/cadd-mapp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sdpb.org/learn/dakota-pathways/adarkday/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3752-88E2-40A1-9186-D5DFD2E5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38</cp:revision>
  <cp:lastPrinted>2020-12-08T23:22:00Z</cp:lastPrinted>
  <dcterms:created xsi:type="dcterms:W3CDTF">2020-12-08T21:02:00Z</dcterms:created>
  <dcterms:modified xsi:type="dcterms:W3CDTF">2025-11-11T21:07:00Z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2025-02-24T19:07:48Z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c49944d2-246f-4a75-b4c8-42f34bf0f3df</vt:lpwstr>
  </property>
  <property fmtid="{D5CDD505-2E9C-101B-9397-08002B2CF9AE}" pid="8" name="MSIP_Label_ec3b1a8e-41ed-4bc7-92d1-0305fbefd661_ContentBits">
    <vt:lpwstr>0</vt:lpwstr>
  </property>
</Properties>
</file>